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797088" w:rsidRPr="0027215A" w:rsidRDefault="00797088" w:rsidP="00797088">
      <w:pPr>
        <w:tabs>
          <w:tab w:val="left" w:pos="5103"/>
        </w:tabs>
        <w:spacing w:before="120" w:after="240" w:line="240" w:lineRule="auto"/>
        <w:jc w:val="center"/>
        <w:outlineLvl w:val="0"/>
        <w:rPr>
          <w:rFonts w:eastAsia="Times New Roman" w:cs="Arial"/>
          <w:b/>
          <w:sz w:val="24"/>
          <w:szCs w:val="24"/>
          <w:lang w:eastAsia="de-CH"/>
        </w:rPr>
      </w:pPr>
      <w:r w:rsidRPr="0027215A">
        <w:rPr>
          <w:rFonts w:eastAsia="Times New Roman" w:cs="Arial"/>
          <w:b/>
          <w:sz w:val="24"/>
          <w:szCs w:val="24"/>
          <w:lang w:eastAsia="de-CH"/>
        </w:rPr>
        <w:t>Erläuternder Bericht</w:t>
      </w:r>
    </w:p>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797088" w:rsidRPr="0027215A" w:rsidRDefault="00050253" w:rsidP="00797088">
      <w:pPr>
        <w:tabs>
          <w:tab w:val="left" w:pos="5103"/>
        </w:tabs>
        <w:spacing w:before="120" w:after="240" w:line="240" w:lineRule="auto"/>
        <w:jc w:val="center"/>
        <w:rPr>
          <w:rFonts w:eastAsia="Times New Roman" w:cs="Arial"/>
          <w:b/>
          <w:sz w:val="24"/>
          <w:szCs w:val="24"/>
          <w:lang w:eastAsia="de-CH"/>
        </w:rPr>
      </w:pPr>
      <w:r w:rsidRPr="0027215A">
        <w:rPr>
          <w:rFonts w:eastAsia="Times New Roman" w:cs="Arial"/>
          <w:b/>
          <w:sz w:val="24"/>
          <w:szCs w:val="24"/>
          <w:lang w:eastAsia="de-CH"/>
        </w:rPr>
        <w:t>zur</w:t>
      </w:r>
    </w:p>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050253" w:rsidRPr="0027215A" w:rsidRDefault="00050253" w:rsidP="00797088">
      <w:pPr>
        <w:tabs>
          <w:tab w:val="left" w:pos="5103"/>
        </w:tabs>
        <w:spacing w:before="120" w:after="240" w:line="240" w:lineRule="auto"/>
        <w:jc w:val="center"/>
        <w:rPr>
          <w:rFonts w:eastAsia="Times New Roman" w:cs="Arial"/>
          <w:b/>
          <w:sz w:val="24"/>
          <w:szCs w:val="24"/>
          <w:lang w:eastAsia="de-CH"/>
        </w:rPr>
      </w:pPr>
      <w:r w:rsidRPr="0027215A">
        <w:rPr>
          <w:rFonts w:eastAsia="Times New Roman" w:cs="Arial"/>
          <w:b/>
          <w:sz w:val="24"/>
          <w:szCs w:val="24"/>
          <w:lang w:eastAsia="de-CH"/>
        </w:rPr>
        <w:t>Teilrevision der Kantonsverfassung</w:t>
      </w:r>
    </w:p>
    <w:p w:rsidR="0072506F" w:rsidRDefault="00050253" w:rsidP="00797088">
      <w:pPr>
        <w:tabs>
          <w:tab w:val="left" w:pos="5103"/>
        </w:tabs>
        <w:spacing w:before="120" w:after="240" w:line="240" w:lineRule="auto"/>
        <w:jc w:val="center"/>
        <w:rPr>
          <w:rFonts w:eastAsia="Times New Roman" w:cs="Arial"/>
          <w:b/>
          <w:sz w:val="24"/>
          <w:szCs w:val="24"/>
          <w:lang w:eastAsia="de-CH"/>
        </w:rPr>
      </w:pPr>
      <w:r w:rsidRPr="0027215A">
        <w:rPr>
          <w:rFonts w:eastAsia="Times New Roman" w:cs="Arial"/>
          <w:b/>
          <w:sz w:val="24"/>
          <w:szCs w:val="24"/>
          <w:lang w:eastAsia="de-CH"/>
        </w:rPr>
        <w:t>(</w:t>
      </w:r>
      <w:r w:rsidR="0072506F">
        <w:rPr>
          <w:rFonts w:eastAsia="Times New Roman" w:cs="Arial"/>
          <w:b/>
          <w:sz w:val="24"/>
          <w:szCs w:val="24"/>
          <w:lang w:eastAsia="de-CH"/>
        </w:rPr>
        <w:t xml:space="preserve">Art. 16 Ziff. 6 KV, </w:t>
      </w:r>
      <w:r w:rsidRPr="0027215A">
        <w:rPr>
          <w:rFonts w:eastAsia="Times New Roman" w:cs="Arial"/>
          <w:b/>
          <w:sz w:val="24"/>
          <w:szCs w:val="24"/>
          <w:lang w:eastAsia="de-CH"/>
        </w:rPr>
        <w:t xml:space="preserve">Aufhebung des </w:t>
      </w:r>
    </w:p>
    <w:p w:rsidR="00050253" w:rsidRPr="0027215A" w:rsidRDefault="00050253" w:rsidP="00797088">
      <w:pPr>
        <w:tabs>
          <w:tab w:val="left" w:pos="5103"/>
        </w:tabs>
        <w:spacing w:before="120" w:after="240" w:line="240" w:lineRule="auto"/>
        <w:jc w:val="center"/>
        <w:rPr>
          <w:rFonts w:eastAsia="Times New Roman" w:cs="Arial"/>
          <w:b/>
          <w:sz w:val="24"/>
          <w:szCs w:val="24"/>
          <w:lang w:eastAsia="de-CH"/>
        </w:rPr>
      </w:pPr>
      <w:r w:rsidRPr="0027215A">
        <w:rPr>
          <w:rFonts w:eastAsia="Times New Roman" w:cs="Arial"/>
          <w:b/>
          <w:sz w:val="24"/>
          <w:szCs w:val="24"/>
          <w:lang w:eastAsia="de-CH"/>
        </w:rPr>
        <w:t xml:space="preserve">ausserordentlichen </w:t>
      </w:r>
    </w:p>
    <w:p w:rsidR="00797088" w:rsidRPr="0027215A" w:rsidRDefault="00050253" w:rsidP="00797088">
      <w:pPr>
        <w:tabs>
          <w:tab w:val="left" w:pos="5103"/>
        </w:tabs>
        <w:spacing w:before="120" w:after="240" w:line="240" w:lineRule="auto"/>
        <w:jc w:val="center"/>
        <w:rPr>
          <w:rFonts w:eastAsia="Times New Roman" w:cs="Arial"/>
          <w:b/>
          <w:sz w:val="24"/>
          <w:szCs w:val="24"/>
          <w:lang w:eastAsia="de-CH"/>
        </w:rPr>
      </w:pPr>
      <w:r w:rsidRPr="0027215A">
        <w:rPr>
          <w:rFonts w:eastAsia="Times New Roman" w:cs="Arial"/>
          <w:b/>
          <w:sz w:val="24"/>
          <w:szCs w:val="24"/>
          <w:lang w:eastAsia="de-CH"/>
        </w:rPr>
        <w:t>Behördenreferendums)</w:t>
      </w:r>
    </w:p>
    <w:p w:rsidR="00797088" w:rsidRPr="0027215A" w:rsidRDefault="00797088" w:rsidP="00797088">
      <w:pPr>
        <w:tabs>
          <w:tab w:val="left" w:pos="5103"/>
        </w:tabs>
        <w:spacing w:before="120" w:after="240" w:line="240" w:lineRule="auto"/>
        <w:rPr>
          <w:rFonts w:eastAsia="Times New Roman" w:cs="Arial"/>
          <w:sz w:val="24"/>
          <w:szCs w:val="24"/>
          <w:lang w:eastAsia="de-CH"/>
        </w:rPr>
      </w:pPr>
    </w:p>
    <w:p w:rsidR="00797088" w:rsidRPr="0027215A" w:rsidRDefault="00797088" w:rsidP="00797088">
      <w:pPr>
        <w:tabs>
          <w:tab w:val="left" w:pos="5103"/>
        </w:tabs>
        <w:spacing w:before="120" w:after="240" w:line="240" w:lineRule="auto"/>
        <w:rPr>
          <w:rFonts w:eastAsia="Times New Roman" w:cs="Arial"/>
          <w:sz w:val="24"/>
          <w:szCs w:val="24"/>
          <w:lang w:eastAsia="de-CH"/>
        </w:rPr>
      </w:pPr>
    </w:p>
    <w:p w:rsidR="00797088" w:rsidRPr="0027215A" w:rsidRDefault="00797088" w:rsidP="00797088">
      <w:pPr>
        <w:tabs>
          <w:tab w:val="left" w:pos="5103"/>
        </w:tabs>
        <w:spacing w:before="120" w:after="240" w:line="240" w:lineRule="auto"/>
        <w:rPr>
          <w:rFonts w:eastAsia="Times New Roman" w:cs="Arial"/>
          <w:sz w:val="24"/>
          <w:szCs w:val="24"/>
          <w:lang w:eastAsia="de-CH"/>
        </w:rPr>
      </w:pPr>
    </w:p>
    <w:p w:rsidR="00797088" w:rsidRPr="0027215A" w:rsidRDefault="00797088" w:rsidP="00797088">
      <w:pPr>
        <w:tabs>
          <w:tab w:val="left" w:pos="5103"/>
        </w:tabs>
        <w:spacing w:before="120" w:after="240" w:line="240" w:lineRule="auto"/>
        <w:rPr>
          <w:rFonts w:eastAsia="Times New Roman" w:cs="Arial"/>
          <w:sz w:val="24"/>
          <w:szCs w:val="24"/>
          <w:lang w:eastAsia="de-CH"/>
        </w:rPr>
      </w:pPr>
    </w:p>
    <w:p w:rsidR="00797088" w:rsidRPr="0027215A" w:rsidRDefault="00797088" w:rsidP="00797088">
      <w:pPr>
        <w:tabs>
          <w:tab w:val="left" w:pos="5103"/>
        </w:tabs>
        <w:spacing w:before="120" w:after="240" w:line="240" w:lineRule="auto"/>
        <w:rPr>
          <w:rFonts w:eastAsia="Times New Roman" w:cs="Arial"/>
          <w:sz w:val="24"/>
          <w:szCs w:val="24"/>
          <w:lang w:eastAsia="de-CH"/>
        </w:rPr>
      </w:pPr>
    </w:p>
    <w:p w:rsidR="00797088" w:rsidRPr="0027215A" w:rsidRDefault="00797088" w:rsidP="00797088">
      <w:pPr>
        <w:tabs>
          <w:tab w:val="left" w:pos="5103"/>
        </w:tabs>
        <w:spacing w:before="120" w:after="240" w:line="240" w:lineRule="auto"/>
        <w:rPr>
          <w:rFonts w:eastAsia="Times New Roman" w:cs="Arial"/>
          <w:sz w:val="24"/>
          <w:szCs w:val="24"/>
          <w:lang w:eastAsia="de-CH"/>
        </w:rPr>
      </w:pPr>
    </w:p>
    <w:p w:rsidR="00797088" w:rsidRPr="0027215A" w:rsidRDefault="00797088" w:rsidP="00797088">
      <w:pPr>
        <w:tabs>
          <w:tab w:val="left" w:pos="5103"/>
        </w:tabs>
        <w:spacing w:before="120" w:after="240" w:line="240" w:lineRule="auto"/>
        <w:rPr>
          <w:rFonts w:eastAsia="Times New Roman" w:cs="Arial"/>
          <w:sz w:val="24"/>
          <w:szCs w:val="24"/>
          <w:lang w:eastAsia="de-CH"/>
        </w:rPr>
      </w:pPr>
    </w:p>
    <w:p w:rsidR="00797088" w:rsidRPr="0027215A" w:rsidRDefault="00797088" w:rsidP="00797088">
      <w:pPr>
        <w:rPr>
          <w:sz w:val="24"/>
          <w:szCs w:val="24"/>
          <w:lang w:eastAsia="de-CH"/>
        </w:rPr>
      </w:pPr>
    </w:p>
    <w:p w:rsidR="00797088" w:rsidRPr="0027215A" w:rsidRDefault="00797088" w:rsidP="000F7872">
      <w:pPr>
        <w:rPr>
          <w:b/>
          <w:sz w:val="24"/>
          <w:szCs w:val="24"/>
        </w:rPr>
      </w:pPr>
      <w:r w:rsidRPr="0027215A">
        <w:rPr>
          <w:rFonts w:eastAsia="Times New Roman" w:cs="Arial"/>
          <w:sz w:val="24"/>
          <w:szCs w:val="24"/>
          <w:lang w:eastAsia="de-CH"/>
        </w:rPr>
        <w:br w:type="page"/>
      </w:r>
      <w:bookmarkStart w:id="0" w:name="_Toc289931657"/>
      <w:bookmarkStart w:id="1" w:name="_Toc290637849"/>
      <w:r w:rsidRPr="0027215A">
        <w:rPr>
          <w:b/>
          <w:sz w:val="24"/>
          <w:szCs w:val="24"/>
        </w:rPr>
        <w:lastRenderedPageBreak/>
        <w:t>Inhaltsverzeichnis</w:t>
      </w:r>
      <w:bookmarkEnd w:id="0"/>
      <w:bookmarkEnd w:id="1"/>
    </w:p>
    <w:p w:rsidR="000F7872" w:rsidRPr="0027215A" w:rsidRDefault="000F7872" w:rsidP="00050253">
      <w:pPr>
        <w:pStyle w:val="Verzeichnis1"/>
        <w:rPr>
          <w:sz w:val="24"/>
          <w:szCs w:val="24"/>
          <w:lang w:eastAsia="de-CH"/>
        </w:rPr>
      </w:pPr>
    </w:p>
    <w:p w:rsidR="00B4622E" w:rsidRPr="0027215A" w:rsidRDefault="00A0685C" w:rsidP="00050253">
      <w:pPr>
        <w:pStyle w:val="Verzeichnis1"/>
        <w:rPr>
          <w:rFonts w:asciiTheme="minorHAnsi" w:eastAsiaTheme="minorEastAsia" w:hAnsiTheme="minorHAnsi" w:cstheme="minorBidi"/>
          <w:noProof/>
          <w:sz w:val="24"/>
          <w:szCs w:val="24"/>
          <w:lang w:eastAsia="de-CH"/>
        </w:rPr>
      </w:pPr>
      <w:r w:rsidRPr="00A0685C">
        <w:rPr>
          <w:rFonts w:cs="Arial"/>
          <w:sz w:val="24"/>
          <w:szCs w:val="24"/>
          <w:lang w:eastAsia="de-CH"/>
        </w:rPr>
        <w:fldChar w:fldCharType="begin"/>
      </w:r>
      <w:r w:rsidR="000F7872" w:rsidRPr="0027215A">
        <w:rPr>
          <w:rFonts w:cs="Arial"/>
          <w:sz w:val="24"/>
          <w:szCs w:val="24"/>
          <w:lang w:eastAsia="de-CH"/>
        </w:rPr>
        <w:instrText xml:space="preserve"> TOC \h \z \t "Überschrift 1 GHF;1;Überschrift 2 GHF;2" </w:instrText>
      </w:r>
      <w:r w:rsidRPr="00A0685C">
        <w:rPr>
          <w:rFonts w:cs="Arial"/>
          <w:sz w:val="24"/>
          <w:szCs w:val="24"/>
          <w:lang w:eastAsia="de-CH"/>
        </w:rPr>
        <w:fldChar w:fldCharType="separate"/>
      </w:r>
      <w:hyperlink w:anchor="_Toc290884741" w:history="1">
        <w:r w:rsidR="00B4622E" w:rsidRPr="0027215A">
          <w:rPr>
            <w:rStyle w:val="Hyperlink"/>
            <w:noProof/>
            <w:sz w:val="24"/>
            <w:szCs w:val="24"/>
          </w:rPr>
          <w:t>1.</w:t>
        </w:r>
        <w:r w:rsidR="00B4622E" w:rsidRPr="0027215A">
          <w:rPr>
            <w:rFonts w:asciiTheme="minorHAnsi" w:eastAsiaTheme="minorEastAsia" w:hAnsiTheme="minorHAnsi" w:cstheme="minorBidi"/>
            <w:noProof/>
            <w:sz w:val="24"/>
            <w:szCs w:val="24"/>
            <w:lang w:eastAsia="de-CH"/>
          </w:rPr>
          <w:tab/>
        </w:r>
        <w:r w:rsidR="00B4622E" w:rsidRPr="0027215A">
          <w:rPr>
            <w:rStyle w:val="Hyperlink"/>
            <w:noProof/>
            <w:sz w:val="24"/>
            <w:szCs w:val="24"/>
          </w:rPr>
          <w:t>Ausgangslage</w:t>
        </w:r>
        <w:r w:rsidR="00050253" w:rsidRPr="0027215A">
          <w:rPr>
            <w:rStyle w:val="Hyperlink"/>
            <w:noProof/>
            <w:sz w:val="24"/>
            <w:szCs w:val="24"/>
          </w:rPr>
          <w:t xml:space="preserve"> und Anlass für die Revision </w:t>
        </w:r>
        <w:r w:rsidR="00B4622E" w:rsidRPr="0027215A">
          <w:rPr>
            <w:noProof/>
            <w:webHidden/>
            <w:sz w:val="24"/>
            <w:szCs w:val="24"/>
          </w:rPr>
          <w:tab/>
        </w:r>
      </w:hyperlink>
    </w:p>
    <w:p w:rsidR="00B4622E" w:rsidRPr="0027215A" w:rsidRDefault="00A0685C" w:rsidP="00050253">
      <w:pPr>
        <w:pStyle w:val="Verzeichnis1"/>
        <w:rPr>
          <w:rFonts w:asciiTheme="minorHAnsi" w:eastAsiaTheme="minorEastAsia" w:hAnsiTheme="minorHAnsi" w:cstheme="minorBidi"/>
          <w:noProof/>
          <w:sz w:val="24"/>
          <w:szCs w:val="24"/>
          <w:lang w:eastAsia="de-CH"/>
        </w:rPr>
      </w:pPr>
      <w:hyperlink w:anchor="_Toc290884747" w:history="1">
        <w:r w:rsidR="00B4622E" w:rsidRPr="0027215A">
          <w:rPr>
            <w:rStyle w:val="Hyperlink"/>
            <w:noProof/>
            <w:sz w:val="24"/>
            <w:szCs w:val="24"/>
          </w:rPr>
          <w:t>2.</w:t>
        </w:r>
        <w:r w:rsidR="00B4622E" w:rsidRPr="0027215A">
          <w:rPr>
            <w:rFonts w:asciiTheme="minorHAnsi" w:eastAsiaTheme="minorEastAsia" w:hAnsiTheme="minorHAnsi" w:cstheme="minorBidi"/>
            <w:noProof/>
            <w:sz w:val="24"/>
            <w:szCs w:val="24"/>
            <w:lang w:eastAsia="de-CH"/>
          </w:rPr>
          <w:tab/>
        </w:r>
        <w:r w:rsidR="00050253" w:rsidRPr="0027215A">
          <w:rPr>
            <w:rStyle w:val="Hyperlink"/>
            <w:noProof/>
            <w:sz w:val="24"/>
            <w:szCs w:val="24"/>
          </w:rPr>
          <w:t>Vernehmlassungsentwurf</w:t>
        </w:r>
        <w:r w:rsidR="00B4622E" w:rsidRPr="0027215A">
          <w:rPr>
            <w:noProof/>
            <w:webHidden/>
            <w:sz w:val="24"/>
            <w:szCs w:val="24"/>
          </w:rPr>
          <w:tab/>
        </w:r>
      </w:hyperlink>
    </w:p>
    <w:p w:rsidR="00B4622E" w:rsidRPr="0027215A" w:rsidRDefault="00A0685C" w:rsidP="00050253">
      <w:pPr>
        <w:pStyle w:val="Verzeichnis1"/>
        <w:rPr>
          <w:rFonts w:asciiTheme="minorHAnsi" w:eastAsiaTheme="minorEastAsia" w:hAnsiTheme="minorHAnsi" w:cstheme="minorBidi"/>
          <w:noProof/>
          <w:sz w:val="24"/>
          <w:szCs w:val="24"/>
          <w:lang w:eastAsia="de-CH"/>
        </w:rPr>
      </w:pPr>
      <w:hyperlink w:anchor="_Toc290884751" w:history="1">
        <w:r w:rsidR="00B4622E" w:rsidRPr="0027215A">
          <w:rPr>
            <w:rStyle w:val="Hyperlink"/>
            <w:noProof/>
            <w:sz w:val="24"/>
            <w:szCs w:val="24"/>
          </w:rPr>
          <w:t>3.</w:t>
        </w:r>
        <w:r w:rsidR="00B4622E" w:rsidRPr="0027215A">
          <w:rPr>
            <w:rFonts w:asciiTheme="minorHAnsi" w:eastAsiaTheme="minorEastAsia" w:hAnsiTheme="minorHAnsi" w:cstheme="minorBidi"/>
            <w:noProof/>
            <w:sz w:val="24"/>
            <w:szCs w:val="24"/>
            <w:lang w:eastAsia="de-CH"/>
          </w:rPr>
          <w:tab/>
        </w:r>
        <w:r w:rsidR="00050253" w:rsidRPr="0027215A">
          <w:rPr>
            <w:rStyle w:val="Hyperlink"/>
            <w:noProof/>
            <w:sz w:val="24"/>
            <w:szCs w:val="24"/>
          </w:rPr>
          <w:t>Perso</w:t>
        </w:r>
        <w:r w:rsidR="00B4622E" w:rsidRPr="0027215A">
          <w:rPr>
            <w:rStyle w:val="Hyperlink"/>
            <w:noProof/>
            <w:sz w:val="24"/>
            <w:szCs w:val="24"/>
          </w:rPr>
          <w:t>n</w:t>
        </w:r>
        <w:r w:rsidR="00050253" w:rsidRPr="0027215A">
          <w:rPr>
            <w:rStyle w:val="Hyperlink"/>
            <w:noProof/>
            <w:sz w:val="24"/>
            <w:szCs w:val="24"/>
          </w:rPr>
          <w:t>elle und finanzielle Auswirkungen</w:t>
        </w:r>
        <w:r w:rsidR="00B4622E" w:rsidRPr="0027215A">
          <w:rPr>
            <w:noProof/>
            <w:webHidden/>
            <w:sz w:val="24"/>
            <w:szCs w:val="24"/>
          </w:rPr>
          <w:tab/>
        </w:r>
      </w:hyperlink>
    </w:p>
    <w:p w:rsidR="00B4622E" w:rsidRPr="0027215A" w:rsidRDefault="00050253" w:rsidP="00050253">
      <w:pPr>
        <w:pStyle w:val="Verzeichnis1"/>
        <w:tabs>
          <w:tab w:val="clear" w:pos="9072"/>
          <w:tab w:val="right" w:leader="dot" w:pos="9214"/>
        </w:tabs>
        <w:rPr>
          <w:rFonts w:asciiTheme="minorHAnsi" w:eastAsiaTheme="minorEastAsia" w:hAnsiTheme="minorHAnsi" w:cstheme="minorBidi"/>
          <w:noProof/>
          <w:sz w:val="24"/>
          <w:szCs w:val="24"/>
          <w:lang w:eastAsia="de-CH"/>
        </w:rPr>
      </w:pPr>
      <w:r w:rsidRPr="0027215A">
        <w:rPr>
          <w:sz w:val="24"/>
          <w:szCs w:val="24"/>
        </w:rPr>
        <w:t>Anhang Revisionsvorlage …......................................................................................................</w:t>
      </w:r>
    </w:p>
    <w:p w:rsidR="000F7872" w:rsidRPr="0027215A" w:rsidRDefault="00A0685C" w:rsidP="00050253">
      <w:pPr>
        <w:pStyle w:val="berschrift1GHF"/>
        <w:rPr>
          <w:szCs w:val="24"/>
        </w:rPr>
        <w:sectPr w:rsidR="000F7872" w:rsidRPr="0027215A" w:rsidSect="00797088">
          <w:headerReference w:type="default" r:id="rId8"/>
          <w:pgSz w:w="11906" w:h="16838" w:code="9"/>
          <w:pgMar w:top="1418" w:right="1418" w:bottom="1134" w:left="1418" w:header="709" w:footer="709" w:gutter="0"/>
          <w:cols w:space="708"/>
          <w:titlePg/>
          <w:docGrid w:linePitch="360"/>
        </w:sectPr>
      </w:pPr>
      <w:r w:rsidRPr="0027215A">
        <w:rPr>
          <w:szCs w:val="24"/>
        </w:rPr>
        <w:fldChar w:fldCharType="end"/>
      </w:r>
    </w:p>
    <w:p w:rsidR="00797088" w:rsidRPr="0027215A" w:rsidRDefault="00797088" w:rsidP="00050253">
      <w:pPr>
        <w:pStyle w:val="berschrift1GHF"/>
        <w:rPr>
          <w:szCs w:val="24"/>
        </w:rPr>
      </w:pPr>
      <w:bookmarkStart w:id="2" w:name="_Toc290884741"/>
      <w:r w:rsidRPr="0027215A">
        <w:rPr>
          <w:szCs w:val="24"/>
        </w:rPr>
        <w:lastRenderedPageBreak/>
        <w:t>1.</w:t>
      </w:r>
      <w:r w:rsidRPr="0027215A">
        <w:rPr>
          <w:szCs w:val="24"/>
        </w:rPr>
        <w:tab/>
        <w:t>Ausgangslage</w:t>
      </w:r>
      <w:bookmarkEnd w:id="2"/>
      <w:r w:rsidR="00050253" w:rsidRPr="0027215A">
        <w:rPr>
          <w:szCs w:val="24"/>
        </w:rPr>
        <w:t xml:space="preserve"> und Anlass für die Revision</w:t>
      </w:r>
    </w:p>
    <w:p w:rsidR="00050253" w:rsidRPr="0027215A" w:rsidRDefault="00797088" w:rsidP="00574E1F">
      <w:pPr>
        <w:pStyle w:val="Fliesstext"/>
        <w:rPr>
          <w:sz w:val="24"/>
          <w:szCs w:val="24"/>
        </w:rPr>
      </w:pPr>
      <w:r w:rsidRPr="0027215A">
        <w:rPr>
          <w:sz w:val="24"/>
          <w:szCs w:val="24"/>
        </w:rPr>
        <w:t>Mit de</w:t>
      </w:r>
      <w:r w:rsidR="00050253" w:rsidRPr="0027215A">
        <w:rPr>
          <w:sz w:val="24"/>
          <w:szCs w:val="24"/>
        </w:rPr>
        <w:t xml:space="preserve">r vorliegenden Revisionsvorlage, welche die Aufhebung von Art. 16 Ziff. 6 der Kantonsverfassung vorsieht, kommt die Regierung einem Auftrag nach, den ihr der Grosse Rat am 9. Dezember 2009 </w:t>
      </w:r>
      <w:r w:rsidR="00656B10" w:rsidRPr="0027215A">
        <w:rPr>
          <w:sz w:val="24"/>
          <w:szCs w:val="24"/>
        </w:rPr>
        <w:t xml:space="preserve">mit </w:t>
      </w:r>
      <w:r w:rsidR="00F86EB0" w:rsidRPr="0027215A">
        <w:rPr>
          <w:sz w:val="24"/>
          <w:szCs w:val="24"/>
        </w:rPr>
        <w:t>der Überweisung des "Auftrags Loe</w:t>
      </w:r>
      <w:r w:rsidR="00656B10" w:rsidRPr="0027215A">
        <w:rPr>
          <w:sz w:val="24"/>
          <w:szCs w:val="24"/>
        </w:rPr>
        <w:t>pfe betre</w:t>
      </w:r>
      <w:r w:rsidR="00656B10" w:rsidRPr="0027215A">
        <w:rPr>
          <w:sz w:val="24"/>
          <w:szCs w:val="24"/>
        </w:rPr>
        <w:t>f</w:t>
      </w:r>
      <w:r w:rsidR="00656B10" w:rsidRPr="0027215A">
        <w:rPr>
          <w:sz w:val="24"/>
          <w:szCs w:val="24"/>
        </w:rPr>
        <w:t xml:space="preserve">fend </w:t>
      </w:r>
      <w:r w:rsidR="00F86EB0" w:rsidRPr="0027215A">
        <w:rPr>
          <w:sz w:val="24"/>
          <w:szCs w:val="24"/>
        </w:rPr>
        <w:t xml:space="preserve">Aufhebung </w:t>
      </w:r>
      <w:r w:rsidR="00656B10" w:rsidRPr="0027215A">
        <w:rPr>
          <w:sz w:val="24"/>
          <w:szCs w:val="24"/>
        </w:rPr>
        <w:t xml:space="preserve">des freiwilligen Referendums" erteilt hat (vgl. GRP 2 </w:t>
      </w:r>
      <w:r w:rsidR="00656B10" w:rsidRPr="0027215A">
        <w:rPr>
          <w:rFonts w:cs="Arial"/>
          <w:sz w:val="24"/>
          <w:szCs w:val="24"/>
        </w:rPr>
        <w:t>Ι</w:t>
      </w:r>
      <w:r w:rsidR="00656B10" w:rsidRPr="0027215A">
        <w:rPr>
          <w:sz w:val="24"/>
          <w:szCs w:val="24"/>
        </w:rPr>
        <w:t xml:space="preserve"> 2009/2010, S. 337 ff.; Wortlaut des Auftrages Löpfe s. GRP 6 </w:t>
      </w:r>
      <w:r w:rsidR="00656B10" w:rsidRPr="0027215A">
        <w:rPr>
          <w:rFonts w:cs="Arial"/>
          <w:sz w:val="24"/>
          <w:szCs w:val="24"/>
        </w:rPr>
        <w:t>Ι</w:t>
      </w:r>
      <w:r w:rsidR="00656B10" w:rsidRPr="0027215A">
        <w:rPr>
          <w:sz w:val="24"/>
          <w:szCs w:val="24"/>
        </w:rPr>
        <w:t xml:space="preserve"> 2008/2009, S. 999).</w:t>
      </w:r>
    </w:p>
    <w:p w:rsidR="00656B10" w:rsidRPr="0027215A" w:rsidRDefault="00656B10" w:rsidP="00574E1F">
      <w:pPr>
        <w:pStyle w:val="Fliesstext"/>
        <w:rPr>
          <w:sz w:val="24"/>
          <w:szCs w:val="24"/>
        </w:rPr>
      </w:pPr>
      <w:r w:rsidRPr="0027215A">
        <w:rPr>
          <w:sz w:val="24"/>
          <w:szCs w:val="24"/>
        </w:rPr>
        <w:t xml:space="preserve">Das in Art. 16 Ziff. 6 KV geregelte sogenannte ausserordentliche Behördenreferendum (ausserordentliches obligatorisches Referendum) war im Zuge der Totalrevision der Kantonsverfassung erst </w:t>
      </w:r>
      <w:r w:rsidR="00EE3C88" w:rsidRPr="0027215A">
        <w:rPr>
          <w:sz w:val="24"/>
          <w:szCs w:val="24"/>
        </w:rPr>
        <w:t>durch das Parlament eingefügt worden. Die Regierung wollte ursprünglich einer qualifizierten Minderheit von 1/5 der Parlamentsmitglieder das Recht einräumen, das Referendum zu ergreifen (vgl. Botschaft zur Kantonsverfassung, Heft Nr. 10/2001-2002, S. 509 f.). Das Parlament wollte dieses Recht jedoch nur der Meh</w:t>
      </w:r>
      <w:r w:rsidR="00EE3C88" w:rsidRPr="0027215A">
        <w:rPr>
          <w:sz w:val="24"/>
          <w:szCs w:val="24"/>
        </w:rPr>
        <w:t>r</w:t>
      </w:r>
      <w:r w:rsidR="00EE3C88" w:rsidRPr="0027215A">
        <w:rPr>
          <w:sz w:val="24"/>
          <w:szCs w:val="24"/>
        </w:rPr>
        <w:t>heit übertragen. Es sollte keine Vermischung von parlamentarischen Instrumenten mit Volksrechten erfolgen. Auch befürchtete man, dass die per</w:t>
      </w:r>
      <w:r w:rsidR="00F86EB0" w:rsidRPr="0027215A">
        <w:rPr>
          <w:sz w:val="24"/>
          <w:szCs w:val="24"/>
        </w:rPr>
        <w:t>man</w:t>
      </w:r>
      <w:r w:rsidR="00EE3C88" w:rsidRPr="0027215A">
        <w:rPr>
          <w:sz w:val="24"/>
          <w:szCs w:val="24"/>
        </w:rPr>
        <w:t>ent latent vorhandene Referendumsandrohung die Arbeit im Grossen Rat lähmen könnte. Das ausserordentl</w:t>
      </w:r>
      <w:r w:rsidR="00EE3C88" w:rsidRPr="0027215A">
        <w:rPr>
          <w:sz w:val="24"/>
          <w:szCs w:val="24"/>
        </w:rPr>
        <w:t>i</w:t>
      </w:r>
      <w:r w:rsidR="00EE3C88" w:rsidRPr="0027215A">
        <w:rPr>
          <w:sz w:val="24"/>
          <w:szCs w:val="24"/>
        </w:rPr>
        <w:t>che Behördenreferendum gemäss Art. 16 Ziff. 6 KV sollte die Streichung des Refere</w:t>
      </w:r>
      <w:r w:rsidR="00EE3C88" w:rsidRPr="0027215A">
        <w:rPr>
          <w:sz w:val="24"/>
          <w:szCs w:val="24"/>
        </w:rPr>
        <w:t>n</w:t>
      </w:r>
      <w:r w:rsidR="00EE3C88" w:rsidRPr="0027215A">
        <w:rPr>
          <w:sz w:val="24"/>
          <w:szCs w:val="24"/>
        </w:rPr>
        <w:t>dumsrechts für eine Parlamentsminderheit aber kompensieren (vgl. GRP 2002/2003, S. 261 und 264). Das ausserordentliche Behördenreferendum gemäss Art. 16 Ziff. 6 KV verfolgt einen doppelten Zweck. Einerseits bietet die Vorschrift die Grundlage dafür, dass der Grosse Rat direkt die Volksabstimmung über Vorlagen anordnen kann, die dem fakultativen Referendum (Art. 17 Abs. 1 KV) unterliegen.</w:t>
      </w:r>
      <w:r w:rsidR="00431C49" w:rsidRPr="0027215A">
        <w:rPr>
          <w:sz w:val="24"/>
          <w:szCs w:val="24"/>
        </w:rPr>
        <w:t xml:space="preserve"> Andererseits gibt sie dem Grossen Rat die Möglicheit, Geschäfte der Volksabstimmung zu unterstellen, die in se</w:t>
      </w:r>
      <w:r w:rsidR="00431C49" w:rsidRPr="0027215A">
        <w:rPr>
          <w:sz w:val="24"/>
          <w:szCs w:val="24"/>
        </w:rPr>
        <w:t>i</w:t>
      </w:r>
      <w:r w:rsidR="00431C49" w:rsidRPr="0027215A">
        <w:rPr>
          <w:sz w:val="24"/>
          <w:szCs w:val="24"/>
        </w:rPr>
        <w:t>ne abschliessende Kompetenz fallen (vgl. Schuler, Kommentar KV/GR, Art. 16 Rz 22).</w:t>
      </w:r>
    </w:p>
    <w:p w:rsidR="00431C49" w:rsidRPr="0027215A" w:rsidRDefault="00431C49" w:rsidP="00574E1F">
      <w:pPr>
        <w:pStyle w:val="Fliesstext"/>
        <w:rPr>
          <w:sz w:val="24"/>
          <w:szCs w:val="24"/>
        </w:rPr>
      </w:pPr>
      <w:r w:rsidRPr="0027215A">
        <w:rPr>
          <w:sz w:val="24"/>
          <w:szCs w:val="24"/>
        </w:rPr>
        <w:t>Bis heute hat der Grosse Rat vom ausserordentlichen Behördenreferendum allerdings noch keinen Gebrauch gemacht. Bei verschiedenen Geschäften wurde aber der Einsatz dieses Instrumentes im Grossen Rat heftig und kontrovers diskutiert. So zuletzt in der Junisession 2009 im Zusammenhang mit der NFA-Vorlage. In der</w:t>
      </w:r>
      <w:r w:rsidR="00F86EB0" w:rsidRPr="0027215A">
        <w:rPr>
          <w:sz w:val="24"/>
          <w:szCs w:val="24"/>
        </w:rPr>
        <w:t xml:space="preserve"> Folge reichten Gros</w:t>
      </w:r>
      <w:r w:rsidR="00F86EB0" w:rsidRPr="0027215A">
        <w:rPr>
          <w:sz w:val="24"/>
          <w:szCs w:val="24"/>
        </w:rPr>
        <w:t>s</w:t>
      </w:r>
      <w:r w:rsidR="00F86EB0" w:rsidRPr="0027215A">
        <w:rPr>
          <w:sz w:val="24"/>
          <w:szCs w:val="24"/>
        </w:rPr>
        <w:t>rat Reto Loe</w:t>
      </w:r>
      <w:r w:rsidRPr="0027215A">
        <w:rPr>
          <w:sz w:val="24"/>
          <w:szCs w:val="24"/>
        </w:rPr>
        <w:t>pfe und 76 Mitunterzeichne</w:t>
      </w:r>
      <w:r w:rsidR="00F86EB0" w:rsidRPr="0027215A">
        <w:rPr>
          <w:sz w:val="24"/>
          <w:szCs w:val="24"/>
        </w:rPr>
        <w:t>nde</w:t>
      </w:r>
      <w:r w:rsidRPr="0027215A">
        <w:rPr>
          <w:sz w:val="24"/>
          <w:szCs w:val="24"/>
        </w:rPr>
        <w:t xml:space="preserve"> den erwähnten Auftrag ein, mit welchem sie die ersatzlose Streichung von Art. 16 Ziff. 6 KV und damit die Abschaffung des ausse</w:t>
      </w:r>
      <w:r w:rsidRPr="0027215A">
        <w:rPr>
          <w:sz w:val="24"/>
          <w:szCs w:val="24"/>
        </w:rPr>
        <w:t>r</w:t>
      </w:r>
      <w:r w:rsidRPr="0027215A">
        <w:rPr>
          <w:sz w:val="24"/>
          <w:szCs w:val="24"/>
        </w:rPr>
        <w:t>ordentlichen Behördenreferendums forderten. In der Dezembersession 2009 überwies der Grosse Rat diesen Auftrag entgegen dem Antrag der Regierung mit 61 zu 32 Sti</w:t>
      </w:r>
      <w:r w:rsidRPr="0027215A">
        <w:rPr>
          <w:sz w:val="24"/>
          <w:szCs w:val="24"/>
        </w:rPr>
        <w:t>m</w:t>
      </w:r>
      <w:r w:rsidRPr="0027215A">
        <w:rPr>
          <w:sz w:val="24"/>
          <w:szCs w:val="24"/>
        </w:rPr>
        <w:t>men. Seitens der Parlamentsmehrheit wurden verschiedene Gründe ins Feld geführt: Einmal habe sich das Instrument in der bisherigen Praxis als untauglich erwiesen. Das Parlament habe es nie anwenden wollen</w:t>
      </w:r>
      <w:r w:rsidR="004B56CD" w:rsidRPr="0027215A">
        <w:rPr>
          <w:sz w:val="24"/>
          <w:szCs w:val="24"/>
        </w:rPr>
        <w:t xml:space="preserve">, obwohl es mehr als genügend Gelegenheit </w:t>
      </w:r>
      <w:r w:rsidR="004B56CD" w:rsidRPr="0027215A">
        <w:rPr>
          <w:sz w:val="24"/>
          <w:szCs w:val="24"/>
        </w:rPr>
        <w:lastRenderedPageBreak/>
        <w:t>dazu gehabt hätte. Das zeige, dass man das Instrument ganz einfach nicht brauche. Weiter würden auch verfassungsrechtliche und staatspolitische Überlegungen für de</w:t>
      </w:r>
      <w:r w:rsidR="004B56CD" w:rsidRPr="0027215A">
        <w:rPr>
          <w:sz w:val="24"/>
          <w:szCs w:val="24"/>
        </w:rPr>
        <w:t>s</w:t>
      </w:r>
      <w:r w:rsidR="004B56CD" w:rsidRPr="0027215A">
        <w:rPr>
          <w:sz w:val="24"/>
          <w:szCs w:val="24"/>
        </w:rPr>
        <w:t>sen Abschaffung sprechen. Der vom Volk gewählte Grosse Rat sei gehalten, die ihm von der Verfassung übertragenen Aufgaben und Zuständigkeiten wahrzunehmen. Es sei falsch, heikle, wichtige oder umstrittene Geschäfte über dieses Instrument an das Volk zu delegieren. Der Grosse Rat müsse die ihm übertragene Verantwortung wah</w:t>
      </w:r>
      <w:r w:rsidR="004B56CD" w:rsidRPr="0027215A">
        <w:rPr>
          <w:sz w:val="24"/>
          <w:szCs w:val="24"/>
        </w:rPr>
        <w:t>r</w:t>
      </w:r>
      <w:r w:rsidR="004B56CD" w:rsidRPr="0027215A">
        <w:rPr>
          <w:sz w:val="24"/>
          <w:szCs w:val="24"/>
        </w:rPr>
        <w:t>nehmen. Es sei dann Sache der im Parlament unterlegenen Parteien oder Interesse</w:t>
      </w:r>
      <w:r w:rsidR="004B56CD" w:rsidRPr="0027215A">
        <w:rPr>
          <w:sz w:val="24"/>
          <w:szCs w:val="24"/>
        </w:rPr>
        <w:t>n</w:t>
      </w:r>
      <w:r w:rsidR="004B56CD" w:rsidRPr="0027215A">
        <w:rPr>
          <w:sz w:val="24"/>
          <w:szCs w:val="24"/>
        </w:rPr>
        <w:t xml:space="preserve">vertreter sich zu organisieren und durch Ergreifen des </w:t>
      </w:r>
      <w:r w:rsidR="00F3528B">
        <w:rPr>
          <w:sz w:val="24"/>
          <w:szCs w:val="24"/>
        </w:rPr>
        <w:t>f</w:t>
      </w:r>
      <w:r w:rsidR="004B56CD" w:rsidRPr="0027215A">
        <w:rPr>
          <w:sz w:val="24"/>
          <w:szCs w:val="24"/>
        </w:rPr>
        <w:t xml:space="preserve">akultativen Referendums dem Volk eine Mitwirkung zu ermöglichen. Da die Hürde für das Ergreifen des </w:t>
      </w:r>
      <w:r w:rsidR="00F3528B">
        <w:rPr>
          <w:sz w:val="24"/>
          <w:szCs w:val="24"/>
        </w:rPr>
        <w:t>f</w:t>
      </w:r>
      <w:r w:rsidR="004B56CD" w:rsidRPr="0027215A">
        <w:rPr>
          <w:sz w:val="24"/>
          <w:szCs w:val="24"/>
        </w:rPr>
        <w:t>akultativen Referendums mit 1500 Unterschriften tief liege, werde die direkte Mitwirkung des Vo</w:t>
      </w:r>
      <w:r w:rsidR="004B56CD" w:rsidRPr="0027215A">
        <w:rPr>
          <w:sz w:val="24"/>
          <w:szCs w:val="24"/>
        </w:rPr>
        <w:t>l</w:t>
      </w:r>
      <w:r w:rsidR="004B56CD" w:rsidRPr="0027215A">
        <w:rPr>
          <w:sz w:val="24"/>
          <w:szCs w:val="24"/>
        </w:rPr>
        <w:t xml:space="preserve">kes nicht eingeschränkt. Die Parlamentsminderheit argumentierte demgegenüber, es sei verfrüht für eine definitive </w:t>
      </w:r>
      <w:r w:rsidR="00647DF9" w:rsidRPr="0027215A">
        <w:rPr>
          <w:sz w:val="24"/>
          <w:szCs w:val="24"/>
        </w:rPr>
        <w:t>Bilanz. Allein die jeweilige Diskussion über die Frage des Einsatzes des Instrumentes sei wertvoll, weil sich daraus Signale für jene Kreise au</w:t>
      </w:r>
      <w:r w:rsidR="00647DF9" w:rsidRPr="0027215A">
        <w:rPr>
          <w:sz w:val="24"/>
          <w:szCs w:val="24"/>
        </w:rPr>
        <w:t>s</w:t>
      </w:r>
      <w:r w:rsidR="00647DF9" w:rsidRPr="0027215A">
        <w:rPr>
          <w:sz w:val="24"/>
          <w:szCs w:val="24"/>
        </w:rPr>
        <w:t>serhalb des Parlamentes ergäben, welche sich mit dem Gedanken eines Volksrefere</w:t>
      </w:r>
      <w:r w:rsidR="00647DF9" w:rsidRPr="0027215A">
        <w:rPr>
          <w:sz w:val="24"/>
          <w:szCs w:val="24"/>
        </w:rPr>
        <w:t>n</w:t>
      </w:r>
      <w:r w:rsidR="00647DF9" w:rsidRPr="0027215A">
        <w:rPr>
          <w:sz w:val="24"/>
          <w:szCs w:val="24"/>
        </w:rPr>
        <w:t xml:space="preserve">dums trügen. Schliesslich solle sich das Parlament die Möglichkeit dieses Instrumentes für die Zukunft erhalten, auch wenn es bis anhin noch nicht eingesetzt worden sei. </w:t>
      </w:r>
    </w:p>
    <w:p w:rsidR="00647DF9" w:rsidRPr="0027215A" w:rsidRDefault="00574E1F" w:rsidP="00574E1F">
      <w:pPr>
        <w:pStyle w:val="Fliesstext"/>
        <w:rPr>
          <w:sz w:val="24"/>
          <w:szCs w:val="24"/>
        </w:rPr>
      </w:pPr>
      <w:r w:rsidRPr="0027215A">
        <w:rPr>
          <w:sz w:val="24"/>
          <w:szCs w:val="24"/>
        </w:rPr>
        <w:t>Nachdem sich der Grosse Rat mit klarer Mehrheit für die Aufhebung von Art. 16 Ziff. 6 KV und damit die Abschaffung des ausserordentlichen Behördenreferendums ausg</w:t>
      </w:r>
      <w:r w:rsidRPr="0027215A">
        <w:rPr>
          <w:sz w:val="24"/>
          <w:szCs w:val="24"/>
        </w:rPr>
        <w:t>e</w:t>
      </w:r>
      <w:r w:rsidRPr="0027215A">
        <w:rPr>
          <w:sz w:val="24"/>
          <w:szCs w:val="24"/>
        </w:rPr>
        <w:t xml:space="preserve">sprochen hat, gilt es vorliegend, diesen Entscheid umzusetzen. </w:t>
      </w:r>
    </w:p>
    <w:p w:rsidR="00574E1F" w:rsidRPr="0027215A" w:rsidRDefault="00574E1F" w:rsidP="00574E1F">
      <w:pPr>
        <w:pStyle w:val="Fliesstext"/>
        <w:rPr>
          <w:sz w:val="24"/>
          <w:szCs w:val="24"/>
        </w:rPr>
      </w:pPr>
    </w:p>
    <w:p w:rsidR="00574E1F" w:rsidRPr="0027215A" w:rsidRDefault="00574E1F" w:rsidP="00574E1F">
      <w:pPr>
        <w:pStyle w:val="berschrift1GHF"/>
        <w:rPr>
          <w:szCs w:val="24"/>
        </w:rPr>
      </w:pPr>
      <w:r w:rsidRPr="0027215A">
        <w:rPr>
          <w:szCs w:val="24"/>
        </w:rPr>
        <w:t>2.</w:t>
      </w:r>
      <w:r w:rsidRPr="0027215A">
        <w:rPr>
          <w:szCs w:val="24"/>
        </w:rPr>
        <w:tab/>
        <w:t>Vernehmlassungsentwurf</w:t>
      </w:r>
    </w:p>
    <w:p w:rsidR="00574E1F" w:rsidRPr="0027215A" w:rsidRDefault="00574E1F" w:rsidP="00574E1F">
      <w:pPr>
        <w:pStyle w:val="Fliesstext"/>
        <w:rPr>
          <w:sz w:val="24"/>
          <w:szCs w:val="24"/>
        </w:rPr>
      </w:pPr>
      <w:r w:rsidRPr="0027215A">
        <w:rPr>
          <w:sz w:val="24"/>
          <w:szCs w:val="24"/>
        </w:rPr>
        <w:t>Das ausserordentliche Behördenreferendum ist in Art. 16 Ziff. 6 KV geregelt. Danach werden der Volksabstimmung unterstellt: Geschäfte, die der Grosse Rat von sich aus zur Abstimmung bringen will (Art. 16 Ziff. 6 KV). Die Umsetzu</w:t>
      </w:r>
      <w:r w:rsidR="00F86EB0" w:rsidRPr="0027215A">
        <w:rPr>
          <w:sz w:val="24"/>
          <w:szCs w:val="24"/>
        </w:rPr>
        <w:t>ng des überwiesenen Au</w:t>
      </w:r>
      <w:r w:rsidR="00F86EB0" w:rsidRPr="0027215A">
        <w:rPr>
          <w:sz w:val="24"/>
          <w:szCs w:val="24"/>
        </w:rPr>
        <w:t>f</w:t>
      </w:r>
      <w:r w:rsidR="00F86EB0" w:rsidRPr="0027215A">
        <w:rPr>
          <w:sz w:val="24"/>
          <w:szCs w:val="24"/>
        </w:rPr>
        <w:t>trages Loe</w:t>
      </w:r>
      <w:r w:rsidRPr="0027215A">
        <w:rPr>
          <w:sz w:val="24"/>
          <w:szCs w:val="24"/>
        </w:rPr>
        <w:t>pfe fordert somit die Aufhebung dieser Ziffer. Dies hat im Rahmen einer Tei</w:t>
      </w:r>
      <w:r w:rsidRPr="0027215A">
        <w:rPr>
          <w:sz w:val="24"/>
          <w:szCs w:val="24"/>
        </w:rPr>
        <w:t>l</w:t>
      </w:r>
      <w:r w:rsidRPr="0027215A">
        <w:rPr>
          <w:sz w:val="24"/>
          <w:szCs w:val="24"/>
        </w:rPr>
        <w:t>revision der Kantonsverfassung zu erfolgen. Die Verfassung kann jederzeit ganz oder teilweise revidiert werden (Art. 101 Abs. 1 KV). Eine Teilrevision kann dabei auch eine einzelne Bestimmung umfassen (Art. 101 Abs. 2 KV). Die Teilrevision der Kantonsve</w:t>
      </w:r>
      <w:r w:rsidRPr="0027215A">
        <w:rPr>
          <w:sz w:val="24"/>
          <w:szCs w:val="24"/>
        </w:rPr>
        <w:t>r</w:t>
      </w:r>
      <w:r w:rsidRPr="0027215A">
        <w:rPr>
          <w:sz w:val="24"/>
          <w:szCs w:val="24"/>
        </w:rPr>
        <w:t>fassung unterliegt dem obligatorischen Referendum, d.h. über die besagte Änderung muss das Volk abstimmen (Art. 16 Ziff. 1 KV). Über den Zeitpunkt des Inkrafttretens der Änderung soll im Falle der Zustimmung durch das Volk dann die Regierung befinden. Der Terminplan sieht vor, dass dieses Geschäft dem Grossen Rat in der Junisession 2012 unterbreitet wird. Die Volksabstimmung wäre dann im Herbst 2012 möglich und das In Kraft Treten schliesslich könnte auf 1. Januar 2013 erfolgen.</w:t>
      </w:r>
    </w:p>
    <w:p w:rsidR="00574E1F" w:rsidRPr="0027215A" w:rsidRDefault="00574E1F" w:rsidP="00574E1F">
      <w:pPr>
        <w:pStyle w:val="berschrift1GHF"/>
        <w:rPr>
          <w:szCs w:val="24"/>
        </w:rPr>
      </w:pPr>
      <w:r w:rsidRPr="0027215A">
        <w:rPr>
          <w:szCs w:val="24"/>
        </w:rPr>
        <w:lastRenderedPageBreak/>
        <w:t>3.</w:t>
      </w:r>
      <w:r w:rsidRPr="0027215A">
        <w:rPr>
          <w:szCs w:val="24"/>
        </w:rPr>
        <w:tab/>
        <w:t>Finanzielle und personelle Auswirkungen</w:t>
      </w:r>
    </w:p>
    <w:p w:rsidR="00574E1F" w:rsidRPr="0027215A" w:rsidRDefault="00574E1F" w:rsidP="00574E1F">
      <w:pPr>
        <w:pStyle w:val="Fliesstext"/>
        <w:rPr>
          <w:sz w:val="24"/>
          <w:szCs w:val="24"/>
        </w:rPr>
      </w:pPr>
      <w:r w:rsidRPr="0027215A">
        <w:rPr>
          <w:sz w:val="24"/>
          <w:szCs w:val="24"/>
        </w:rPr>
        <w:t>Aus der Revisionsvorlage resultieren keine direkten finanziellen oder personellen Fo</w:t>
      </w:r>
      <w:r w:rsidRPr="0027215A">
        <w:rPr>
          <w:sz w:val="24"/>
          <w:szCs w:val="24"/>
        </w:rPr>
        <w:t>l</w:t>
      </w:r>
      <w:r w:rsidRPr="0027215A">
        <w:rPr>
          <w:sz w:val="24"/>
          <w:szCs w:val="24"/>
        </w:rPr>
        <w:t>gen für den Kanton.</w:t>
      </w:r>
    </w:p>
    <w:p w:rsidR="00574E1F" w:rsidRPr="0027215A" w:rsidRDefault="00574E1F" w:rsidP="00574E1F">
      <w:pPr>
        <w:pStyle w:val="Fliesstext"/>
        <w:rPr>
          <w:sz w:val="24"/>
          <w:szCs w:val="24"/>
        </w:rPr>
      </w:pPr>
    </w:p>
    <w:p w:rsidR="00574E1F" w:rsidRPr="0027215A" w:rsidRDefault="00574E1F" w:rsidP="00574E1F">
      <w:pPr>
        <w:pStyle w:val="Fliesstext"/>
        <w:rPr>
          <w:sz w:val="24"/>
          <w:szCs w:val="24"/>
        </w:rPr>
      </w:pPr>
      <w:r w:rsidRPr="0027215A">
        <w:rPr>
          <w:sz w:val="24"/>
          <w:szCs w:val="24"/>
        </w:rPr>
        <w:t>Anhang</w:t>
      </w:r>
    </w:p>
    <w:p w:rsidR="00574E1F" w:rsidRPr="0027215A" w:rsidRDefault="00574E1F" w:rsidP="00574E1F">
      <w:pPr>
        <w:pStyle w:val="Fliesstext"/>
        <w:rPr>
          <w:sz w:val="24"/>
          <w:szCs w:val="24"/>
        </w:rPr>
      </w:pPr>
      <w:r w:rsidRPr="0027215A">
        <w:rPr>
          <w:sz w:val="24"/>
          <w:szCs w:val="24"/>
        </w:rPr>
        <w:t>Revisionsvorlage</w:t>
      </w:r>
    </w:p>
    <w:p w:rsidR="007B5514" w:rsidRPr="0027215A" w:rsidRDefault="007B5514" w:rsidP="00574E1F">
      <w:pPr>
        <w:pStyle w:val="Fliesstext"/>
        <w:rPr>
          <w:sz w:val="24"/>
          <w:szCs w:val="24"/>
        </w:rPr>
      </w:pPr>
    </w:p>
    <w:p w:rsidR="007B5514" w:rsidRPr="0027215A" w:rsidRDefault="007B71C3" w:rsidP="00574E1F">
      <w:pPr>
        <w:pStyle w:val="Fliesstext"/>
        <w:rPr>
          <w:sz w:val="24"/>
          <w:szCs w:val="24"/>
        </w:rPr>
      </w:pPr>
      <w:r w:rsidRPr="0027215A">
        <w:rPr>
          <w:sz w:val="24"/>
          <w:szCs w:val="24"/>
        </w:rPr>
        <w:t>Chur, 23</w:t>
      </w:r>
      <w:r w:rsidR="007B5514" w:rsidRPr="0027215A">
        <w:rPr>
          <w:sz w:val="24"/>
          <w:szCs w:val="24"/>
        </w:rPr>
        <w:t>. August 2011</w:t>
      </w:r>
    </w:p>
    <w:sectPr w:rsidR="007B5514" w:rsidRPr="0027215A" w:rsidSect="000E1AD6">
      <w:headerReference w:type="default" r:id="rId9"/>
      <w:headerReference w:type="first" r:id="rId10"/>
      <w:pgSz w:w="11906" w:h="16838" w:code="9"/>
      <w:pgMar w:top="1418" w:right="113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B6A" w:rsidRDefault="00C62B6A" w:rsidP="00797088">
      <w:pPr>
        <w:spacing w:after="0" w:line="240" w:lineRule="auto"/>
      </w:pPr>
      <w:r>
        <w:separator/>
      </w:r>
    </w:p>
  </w:endnote>
  <w:endnote w:type="continuationSeparator" w:id="0">
    <w:p w:rsidR="00C62B6A" w:rsidRDefault="00C62B6A" w:rsidP="00797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3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B6A" w:rsidRDefault="00C62B6A" w:rsidP="00797088">
      <w:pPr>
        <w:spacing w:after="0" w:line="240" w:lineRule="auto"/>
      </w:pPr>
      <w:r>
        <w:separator/>
      </w:r>
    </w:p>
  </w:footnote>
  <w:footnote w:type="continuationSeparator" w:id="0">
    <w:p w:rsidR="00C62B6A" w:rsidRDefault="00C62B6A" w:rsidP="00797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r>
      <w:tab/>
    </w:r>
    <w:r>
      <w:tab/>
    </w:r>
    <w:fldSimple w:instr=" PAGE  \* Arabic  \* MERGEFORMAT ">
      <w:r w:rsidR="005D511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r>
      <w:tab/>
    </w:r>
    <w:r>
      <w:tab/>
    </w:r>
    <w:fldSimple w:instr=" PAGE  \* Arabic  \* MERGEFORMAT ">
      <w:r w:rsidR="005D5119">
        <w:rPr>
          <w:noProof/>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7FCD"/>
    <w:multiLevelType w:val="multilevel"/>
    <w:tmpl w:val="60064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957094"/>
    <w:multiLevelType w:val="hybridMultilevel"/>
    <w:tmpl w:val="34700EEA"/>
    <w:lvl w:ilvl="0" w:tplc="78DAE784">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825F8"/>
    <w:multiLevelType w:val="hybridMultilevel"/>
    <w:tmpl w:val="A0681F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80066C9"/>
    <w:multiLevelType w:val="hybridMultilevel"/>
    <w:tmpl w:val="2C06520C"/>
    <w:lvl w:ilvl="0" w:tplc="27600B94">
      <w:start w:val="1"/>
      <w:numFmt w:val="bullet"/>
      <w:pStyle w:val="Fliesst-Aufz"/>
      <w:lvlText w:val="­"/>
      <w:lvlJc w:val="left"/>
      <w:pPr>
        <w:ind w:left="360" w:hanging="360"/>
      </w:pPr>
      <w:rPr>
        <w:rFonts w:ascii="Courier New" w:hAnsi="Courier New" w:hint="default"/>
      </w:rPr>
    </w:lvl>
    <w:lvl w:ilvl="1" w:tplc="08070003" w:tentative="1">
      <w:start w:val="1"/>
      <w:numFmt w:val="bullet"/>
      <w:lvlText w:val="o"/>
      <w:lvlJc w:val="left"/>
      <w:pPr>
        <w:ind w:left="1866" w:hanging="360"/>
      </w:pPr>
      <w:rPr>
        <w:rFonts w:ascii="Courier New" w:hAnsi="Courier New" w:cs="Wingdings"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Wingdings"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Wingdings" w:hint="default"/>
      </w:rPr>
    </w:lvl>
    <w:lvl w:ilvl="8" w:tplc="08070005" w:tentative="1">
      <w:start w:val="1"/>
      <w:numFmt w:val="bullet"/>
      <w:lvlText w:val=""/>
      <w:lvlJc w:val="left"/>
      <w:pPr>
        <w:ind w:left="6906" w:hanging="360"/>
      </w:pPr>
      <w:rPr>
        <w:rFonts w:ascii="Wingdings" w:hAnsi="Wingdings" w:hint="default"/>
      </w:rPr>
    </w:lvl>
  </w:abstractNum>
  <w:abstractNum w:abstractNumId="4">
    <w:nsid w:val="1925667A"/>
    <w:multiLevelType w:val="hybridMultilevel"/>
    <w:tmpl w:val="515E07A4"/>
    <w:lvl w:ilvl="0" w:tplc="08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CB50560"/>
    <w:multiLevelType w:val="hybridMultilevel"/>
    <w:tmpl w:val="AD92460C"/>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523F7"/>
    <w:multiLevelType w:val="hybridMultilevel"/>
    <w:tmpl w:val="E788ED2E"/>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7B56FC"/>
    <w:multiLevelType w:val="hybridMultilevel"/>
    <w:tmpl w:val="93CEDD58"/>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E074FE"/>
    <w:multiLevelType w:val="hybridMultilevel"/>
    <w:tmpl w:val="2D928F8A"/>
    <w:lvl w:ilvl="0" w:tplc="7312F04E">
      <w:start w:val="1"/>
      <w:numFmt w:val="bullet"/>
      <w:lvlText w:val="-"/>
      <w:lvlJc w:val="left"/>
      <w:pPr>
        <w:ind w:left="720" w:hanging="360"/>
      </w:pPr>
      <w:rPr>
        <w:rFonts w:ascii="Symbol" w:hAnsi="Symbol" w:hint="default"/>
      </w:rPr>
    </w:lvl>
    <w:lvl w:ilvl="1" w:tplc="7312F04E">
      <w:start w:val="1"/>
      <w:numFmt w:val="bullet"/>
      <w:lvlText w:val="-"/>
      <w:lvlJc w:val="left"/>
      <w:pPr>
        <w:ind w:left="720" w:hanging="360"/>
      </w:pPr>
      <w:rPr>
        <w:rFonts w:ascii="Symbol" w:hAnsi="Symbol" w:hint="default"/>
      </w:rPr>
    </w:lvl>
    <w:lvl w:ilvl="2" w:tplc="08070005" w:tentative="1">
      <w:start w:val="1"/>
      <w:numFmt w:val="bullet"/>
      <w:lvlText w:val=""/>
      <w:lvlJc w:val="left"/>
      <w:pPr>
        <w:ind w:left="1440" w:hanging="360"/>
      </w:pPr>
      <w:rPr>
        <w:rFonts w:ascii="Wingdings" w:hAnsi="Wingdings" w:hint="default"/>
      </w:rPr>
    </w:lvl>
    <w:lvl w:ilvl="3" w:tplc="08070001" w:tentative="1">
      <w:start w:val="1"/>
      <w:numFmt w:val="bullet"/>
      <w:lvlText w:val=""/>
      <w:lvlJc w:val="left"/>
      <w:pPr>
        <w:ind w:left="2160" w:hanging="360"/>
      </w:pPr>
      <w:rPr>
        <w:rFonts w:ascii="Symbol" w:hAnsi="Symbol" w:hint="default"/>
      </w:rPr>
    </w:lvl>
    <w:lvl w:ilvl="4" w:tplc="08070003" w:tentative="1">
      <w:start w:val="1"/>
      <w:numFmt w:val="bullet"/>
      <w:lvlText w:val="o"/>
      <w:lvlJc w:val="left"/>
      <w:pPr>
        <w:ind w:left="2880" w:hanging="360"/>
      </w:pPr>
      <w:rPr>
        <w:rFonts w:ascii="Courier New" w:hAnsi="Courier New" w:cs="Wingdings" w:hint="default"/>
      </w:rPr>
    </w:lvl>
    <w:lvl w:ilvl="5" w:tplc="08070005" w:tentative="1">
      <w:start w:val="1"/>
      <w:numFmt w:val="bullet"/>
      <w:lvlText w:val=""/>
      <w:lvlJc w:val="left"/>
      <w:pPr>
        <w:ind w:left="3600" w:hanging="360"/>
      </w:pPr>
      <w:rPr>
        <w:rFonts w:ascii="Wingdings" w:hAnsi="Wingdings" w:hint="default"/>
      </w:rPr>
    </w:lvl>
    <w:lvl w:ilvl="6" w:tplc="08070001" w:tentative="1">
      <w:start w:val="1"/>
      <w:numFmt w:val="bullet"/>
      <w:lvlText w:val=""/>
      <w:lvlJc w:val="left"/>
      <w:pPr>
        <w:ind w:left="4320" w:hanging="360"/>
      </w:pPr>
      <w:rPr>
        <w:rFonts w:ascii="Symbol" w:hAnsi="Symbol" w:hint="default"/>
      </w:rPr>
    </w:lvl>
    <w:lvl w:ilvl="7" w:tplc="08070003" w:tentative="1">
      <w:start w:val="1"/>
      <w:numFmt w:val="bullet"/>
      <w:lvlText w:val="o"/>
      <w:lvlJc w:val="left"/>
      <w:pPr>
        <w:ind w:left="5040" w:hanging="360"/>
      </w:pPr>
      <w:rPr>
        <w:rFonts w:ascii="Courier New" w:hAnsi="Courier New" w:cs="Wingdings" w:hint="default"/>
      </w:rPr>
    </w:lvl>
    <w:lvl w:ilvl="8" w:tplc="08070005" w:tentative="1">
      <w:start w:val="1"/>
      <w:numFmt w:val="bullet"/>
      <w:lvlText w:val=""/>
      <w:lvlJc w:val="left"/>
      <w:pPr>
        <w:ind w:left="5760" w:hanging="360"/>
      </w:pPr>
      <w:rPr>
        <w:rFonts w:ascii="Wingdings" w:hAnsi="Wingdings" w:hint="default"/>
      </w:rPr>
    </w:lvl>
  </w:abstractNum>
  <w:abstractNum w:abstractNumId="9">
    <w:nsid w:val="25887BAB"/>
    <w:multiLevelType w:val="hybridMultilevel"/>
    <w:tmpl w:val="3E5473D0"/>
    <w:lvl w:ilvl="0" w:tplc="153AC9B4">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Wingdings"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Wingdings" w:hint="default"/>
      </w:rPr>
    </w:lvl>
    <w:lvl w:ilvl="8" w:tplc="08070005" w:tentative="1">
      <w:start w:val="1"/>
      <w:numFmt w:val="bullet"/>
      <w:lvlText w:val=""/>
      <w:lvlJc w:val="left"/>
      <w:pPr>
        <w:ind w:left="6120" w:hanging="360"/>
      </w:pPr>
      <w:rPr>
        <w:rFonts w:ascii="Wingdings" w:hAnsi="Wingdings" w:hint="default"/>
      </w:rPr>
    </w:lvl>
  </w:abstractNum>
  <w:abstractNum w:abstractNumId="10">
    <w:nsid w:val="35D86086"/>
    <w:multiLevelType w:val="hybridMultilevel"/>
    <w:tmpl w:val="4C04CA0E"/>
    <w:lvl w:ilvl="0" w:tplc="55D40710">
      <w:start w:val="1"/>
      <w:numFmt w:val="decimal"/>
      <w:lvlText w:val="%1)"/>
      <w:lvlJc w:val="left"/>
      <w:pPr>
        <w:ind w:left="720" w:hanging="360"/>
      </w:pPr>
      <w:rPr>
        <w:rFonts w:ascii="Calibri" w:hAnsi="Calibri" w:cs="Times New Roman" w:hint="default"/>
        <w:color w:val="auto"/>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388C2428"/>
    <w:multiLevelType w:val="hybridMultilevel"/>
    <w:tmpl w:val="BDFE7078"/>
    <w:lvl w:ilvl="0" w:tplc="102A9240">
      <w:start w:val="1"/>
      <w:numFmt w:val="upperRoman"/>
      <w:pStyle w:val="berschrift3GHF"/>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3F1432AF"/>
    <w:multiLevelType w:val="hybridMultilevel"/>
    <w:tmpl w:val="9FBC69A0"/>
    <w:lvl w:ilvl="0" w:tplc="996A142A">
      <w:start w:val="1"/>
      <w:numFmt w:val="lowerLetter"/>
      <w:pStyle w:val="berschrift4GHF"/>
      <w:lvlText w:val="%1)"/>
      <w:lvlJc w:val="left"/>
      <w:pPr>
        <w:ind w:left="720" w:hanging="360"/>
      </w:pPr>
    </w:lvl>
    <w:lvl w:ilvl="1" w:tplc="08070019">
      <w:start w:val="1"/>
      <w:numFmt w:val="lowerLetter"/>
      <w:lvlText w:val="%2."/>
      <w:lvlJc w:val="left"/>
      <w:pPr>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nsid w:val="3FA554F6"/>
    <w:multiLevelType w:val="hybridMultilevel"/>
    <w:tmpl w:val="53C41936"/>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A83C43"/>
    <w:multiLevelType w:val="hybridMultilevel"/>
    <w:tmpl w:val="15F6E3BA"/>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D563B0"/>
    <w:multiLevelType w:val="hybridMultilevel"/>
    <w:tmpl w:val="339A26B6"/>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1163AB"/>
    <w:multiLevelType w:val="hybridMultilevel"/>
    <w:tmpl w:val="68502B8C"/>
    <w:lvl w:ilvl="0" w:tplc="E2EE695E">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nsid w:val="46130D01"/>
    <w:multiLevelType w:val="hybridMultilevel"/>
    <w:tmpl w:val="171CE240"/>
    <w:lvl w:ilvl="0" w:tplc="32AA2886">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464213B8"/>
    <w:multiLevelType w:val="hybridMultilevel"/>
    <w:tmpl w:val="3A8A4322"/>
    <w:lvl w:ilvl="0" w:tplc="FCEEBDD8">
      <w:start w:val="1"/>
      <w:numFmt w:val="bullet"/>
      <w:lvlText w:val="•"/>
      <w:lvlJc w:val="left"/>
      <w:pPr>
        <w:ind w:left="720" w:hanging="360"/>
      </w:pPr>
      <w:rPr>
        <w:rFonts w:ascii="Arial" w:hAnsi="Arial" w:hint="default"/>
      </w:rPr>
    </w:lvl>
    <w:lvl w:ilvl="1" w:tplc="04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C1D27E5"/>
    <w:multiLevelType w:val="hybridMultilevel"/>
    <w:tmpl w:val="7BEC9E7C"/>
    <w:lvl w:ilvl="0" w:tplc="1D00D23A">
      <w:start w:val="4"/>
      <w:numFmt w:val="bullet"/>
      <w:lvlText w:val="-"/>
      <w:lvlJc w:val="left"/>
      <w:pPr>
        <w:ind w:left="720" w:hanging="360"/>
      </w:pPr>
      <w:rPr>
        <w:rFonts w:ascii="Arial" w:eastAsia="Calibri" w:hAnsi="Arial" w:cs="Wingdings"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4F4D074E"/>
    <w:multiLevelType w:val="hybridMultilevel"/>
    <w:tmpl w:val="F6BC46C8"/>
    <w:lvl w:ilvl="0" w:tplc="7312F04E">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Wingdings" w:hint="default"/>
      </w:r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1">
    <w:nsid w:val="4FBD4CA4"/>
    <w:multiLevelType w:val="hybridMultilevel"/>
    <w:tmpl w:val="DE200246"/>
    <w:lvl w:ilvl="0" w:tplc="78DAE784">
      <w:numFmt w:val="bullet"/>
      <w:lvlText w:val="-"/>
      <w:lvlJc w:val="left"/>
      <w:pPr>
        <w:ind w:left="720" w:hanging="360"/>
      </w:pPr>
      <w:rPr>
        <w:rFonts w:ascii="Arial" w:eastAsia="Calibri" w:hAnsi="Arial"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EE0B93"/>
    <w:multiLevelType w:val="hybridMultilevel"/>
    <w:tmpl w:val="64CA0FCA"/>
    <w:lvl w:ilvl="0" w:tplc="E2EE695E">
      <w:start w:val="1"/>
      <w:numFmt w:val="upperRoman"/>
      <w:lvlText w:val="%1."/>
      <w:lvlJc w:val="left"/>
      <w:pPr>
        <w:ind w:left="1080" w:hanging="72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nsid w:val="57F775D6"/>
    <w:multiLevelType w:val="hybridMultilevel"/>
    <w:tmpl w:val="E1DE98CC"/>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496A3B"/>
    <w:multiLevelType w:val="hybridMultilevel"/>
    <w:tmpl w:val="3E5CB5D6"/>
    <w:lvl w:ilvl="0" w:tplc="153AC9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0FD110F"/>
    <w:multiLevelType w:val="hybridMultilevel"/>
    <w:tmpl w:val="3196B330"/>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B86FD0"/>
    <w:multiLevelType w:val="hybridMultilevel"/>
    <w:tmpl w:val="B43AA29A"/>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730F66"/>
    <w:multiLevelType w:val="hybridMultilevel"/>
    <w:tmpl w:val="F556A8E4"/>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FC6B15"/>
    <w:multiLevelType w:val="hybridMultilevel"/>
    <w:tmpl w:val="AF9ED45E"/>
    <w:lvl w:ilvl="0" w:tplc="153AC9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C22247B"/>
    <w:multiLevelType w:val="hybridMultilevel"/>
    <w:tmpl w:val="D220C64E"/>
    <w:lvl w:ilvl="0" w:tplc="7312F04E">
      <w:start w:val="1"/>
      <w:numFmt w:val="bullet"/>
      <w:lvlText w:val="-"/>
      <w:lvlJc w:val="left"/>
      <w:pPr>
        <w:tabs>
          <w:tab w:val="num" w:pos="720"/>
        </w:tabs>
        <w:ind w:left="720" w:hanging="360"/>
      </w:pPr>
      <w:rPr>
        <w:rFonts w:ascii="Symbol" w:hAnsi="Symbol" w:hint="default"/>
      </w:rPr>
    </w:lvl>
    <w:lvl w:ilvl="1" w:tplc="BC1E3A60">
      <w:start w:val="585"/>
      <w:numFmt w:val="bullet"/>
      <w:lvlText w:val="–"/>
      <w:lvlJc w:val="left"/>
      <w:pPr>
        <w:tabs>
          <w:tab w:val="num" w:pos="1440"/>
        </w:tabs>
        <w:ind w:left="1440" w:hanging="360"/>
      </w:pPr>
      <w:rPr>
        <w:rFonts w:ascii="Calibri" w:hAnsi="Calibri" w:hint="default"/>
      </w:rPr>
    </w:lvl>
    <w:lvl w:ilvl="2" w:tplc="51F24100">
      <w:start w:val="1"/>
      <w:numFmt w:val="bullet"/>
      <w:pStyle w:val="Fliesst-Einz-2Ebene"/>
      <w:lvlText w:val=""/>
      <w:lvlJc w:val="left"/>
      <w:pPr>
        <w:tabs>
          <w:tab w:val="num" w:pos="2160"/>
        </w:tabs>
        <w:ind w:left="2160" w:hanging="360"/>
      </w:pPr>
      <w:rPr>
        <w:rFonts w:ascii="Symbol" w:hAnsi="Symbol" w:hint="default"/>
      </w:rPr>
    </w:lvl>
    <w:lvl w:ilvl="3" w:tplc="C166F3C8" w:tentative="1">
      <w:start w:val="1"/>
      <w:numFmt w:val="bullet"/>
      <w:lvlText w:val="•"/>
      <w:lvlJc w:val="left"/>
      <w:pPr>
        <w:tabs>
          <w:tab w:val="num" w:pos="2880"/>
        </w:tabs>
        <w:ind w:left="2880" w:hanging="360"/>
      </w:pPr>
      <w:rPr>
        <w:rFonts w:ascii="Arial" w:hAnsi="Arial" w:hint="default"/>
      </w:rPr>
    </w:lvl>
    <w:lvl w:ilvl="4" w:tplc="E4BC9498" w:tentative="1">
      <w:start w:val="1"/>
      <w:numFmt w:val="bullet"/>
      <w:lvlText w:val="•"/>
      <w:lvlJc w:val="left"/>
      <w:pPr>
        <w:tabs>
          <w:tab w:val="num" w:pos="3600"/>
        </w:tabs>
        <w:ind w:left="3600" w:hanging="360"/>
      </w:pPr>
      <w:rPr>
        <w:rFonts w:ascii="Arial" w:hAnsi="Arial" w:hint="default"/>
      </w:rPr>
    </w:lvl>
    <w:lvl w:ilvl="5" w:tplc="F95E3660" w:tentative="1">
      <w:start w:val="1"/>
      <w:numFmt w:val="bullet"/>
      <w:lvlText w:val="•"/>
      <w:lvlJc w:val="left"/>
      <w:pPr>
        <w:tabs>
          <w:tab w:val="num" w:pos="4320"/>
        </w:tabs>
        <w:ind w:left="4320" w:hanging="360"/>
      </w:pPr>
      <w:rPr>
        <w:rFonts w:ascii="Arial" w:hAnsi="Arial" w:hint="default"/>
      </w:rPr>
    </w:lvl>
    <w:lvl w:ilvl="6" w:tplc="6BBA3C04" w:tentative="1">
      <w:start w:val="1"/>
      <w:numFmt w:val="bullet"/>
      <w:lvlText w:val="•"/>
      <w:lvlJc w:val="left"/>
      <w:pPr>
        <w:tabs>
          <w:tab w:val="num" w:pos="5040"/>
        </w:tabs>
        <w:ind w:left="5040" w:hanging="360"/>
      </w:pPr>
      <w:rPr>
        <w:rFonts w:ascii="Arial" w:hAnsi="Arial" w:hint="default"/>
      </w:rPr>
    </w:lvl>
    <w:lvl w:ilvl="7" w:tplc="C8A01FEE" w:tentative="1">
      <w:start w:val="1"/>
      <w:numFmt w:val="bullet"/>
      <w:lvlText w:val="•"/>
      <w:lvlJc w:val="left"/>
      <w:pPr>
        <w:tabs>
          <w:tab w:val="num" w:pos="5760"/>
        </w:tabs>
        <w:ind w:left="5760" w:hanging="360"/>
      </w:pPr>
      <w:rPr>
        <w:rFonts w:ascii="Arial" w:hAnsi="Arial" w:hint="default"/>
      </w:rPr>
    </w:lvl>
    <w:lvl w:ilvl="8" w:tplc="6EF63802" w:tentative="1">
      <w:start w:val="1"/>
      <w:numFmt w:val="bullet"/>
      <w:lvlText w:val="•"/>
      <w:lvlJc w:val="left"/>
      <w:pPr>
        <w:tabs>
          <w:tab w:val="num" w:pos="6480"/>
        </w:tabs>
        <w:ind w:left="6480" w:hanging="360"/>
      </w:pPr>
      <w:rPr>
        <w:rFonts w:ascii="Arial" w:hAnsi="Arial" w:hint="default"/>
      </w:rPr>
    </w:lvl>
  </w:abstractNum>
  <w:abstractNum w:abstractNumId="30">
    <w:nsid w:val="7A4D3E1C"/>
    <w:multiLevelType w:val="hybridMultilevel"/>
    <w:tmpl w:val="DA765C70"/>
    <w:lvl w:ilvl="0" w:tplc="7312F04E">
      <w:start w:val="1"/>
      <w:numFmt w:val="bullet"/>
      <w:lvlText w:val="-"/>
      <w:lvlJc w:val="left"/>
      <w:pPr>
        <w:tabs>
          <w:tab w:val="num" w:pos="720"/>
        </w:tabs>
        <w:ind w:left="720" w:hanging="360"/>
      </w:pPr>
      <w:rPr>
        <w:rFonts w:ascii="Symbol" w:hAnsi="Symbol" w:hint="default"/>
      </w:rPr>
    </w:lvl>
    <w:lvl w:ilvl="1" w:tplc="BC1E3A60">
      <w:start w:val="585"/>
      <w:numFmt w:val="bullet"/>
      <w:lvlText w:val="–"/>
      <w:lvlJc w:val="left"/>
      <w:pPr>
        <w:tabs>
          <w:tab w:val="num" w:pos="1440"/>
        </w:tabs>
        <w:ind w:left="1440" w:hanging="360"/>
      </w:pPr>
      <w:rPr>
        <w:rFonts w:ascii="Calibri" w:hAnsi="Calibri" w:hint="default"/>
      </w:rPr>
    </w:lvl>
    <w:lvl w:ilvl="2" w:tplc="FCEEBDD8">
      <w:start w:val="1"/>
      <w:numFmt w:val="bullet"/>
      <w:lvlText w:val="•"/>
      <w:lvlJc w:val="left"/>
      <w:pPr>
        <w:tabs>
          <w:tab w:val="num" w:pos="2160"/>
        </w:tabs>
        <w:ind w:left="2160" w:hanging="360"/>
      </w:pPr>
      <w:rPr>
        <w:rFonts w:ascii="Arial" w:hAnsi="Arial" w:hint="default"/>
      </w:rPr>
    </w:lvl>
    <w:lvl w:ilvl="3" w:tplc="C166F3C8" w:tentative="1">
      <w:start w:val="1"/>
      <w:numFmt w:val="bullet"/>
      <w:lvlText w:val="•"/>
      <w:lvlJc w:val="left"/>
      <w:pPr>
        <w:tabs>
          <w:tab w:val="num" w:pos="2880"/>
        </w:tabs>
        <w:ind w:left="2880" w:hanging="360"/>
      </w:pPr>
      <w:rPr>
        <w:rFonts w:ascii="Arial" w:hAnsi="Arial" w:hint="default"/>
      </w:rPr>
    </w:lvl>
    <w:lvl w:ilvl="4" w:tplc="E4BC9498" w:tentative="1">
      <w:start w:val="1"/>
      <w:numFmt w:val="bullet"/>
      <w:lvlText w:val="•"/>
      <w:lvlJc w:val="left"/>
      <w:pPr>
        <w:tabs>
          <w:tab w:val="num" w:pos="3600"/>
        </w:tabs>
        <w:ind w:left="3600" w:hanging="360"/>
      </w:pPr>
      <w:rPr>
        <w:rFonts w:ascii="Arial" w:hAnsi="Arial" w:hint="default"/>
      </w:rPr>
    </w:lvl>
    <w:lvl w:ilvl="5" w:tplc="F95E3660" w:tentative="1">
      <w:start w:val="1"/>
      <w:numFmt w:val="bullet"/>
      <w:lvlText w:val="•"/>
      <w:lvlJc w:val="left"/>
      <w:pPr>
        <w:tabs>
          <w:tab w:val="num" w:pos="4320"/>
        </w:tabs>
        <w:ind w:left="4320" w:hanging="360"/>
      </w:pPr>
      <w:rPr>
        <w:rFonts w:ascii="Arial" w:hAnsi="Arial" w:hint="default"/>
      </w:rPr>
    </w:lvl>
    <w:lvl w:ilvl="6" w:tplc="6BBA3C04" w:tentative="1">
      <w:start w:val="1"/>
      <w:numFmt w:val="bullet"/>
      <w:lvlText w:val="•"/>
      <w:lvlJc w:val="left"/>
      <w:pPr>
        <w:tabs>
          <w:tab w:val="num" w:pos="5040"/>
        </w:tabs>
        <w:ind w:left="5040" w:hanging="360"/>
      </w:pPr>
      <w:rPr>
        <w:rFonts w:ascii="Arial" w:hAnsi="Arial" w:hint="default"/>
      </w:rPr>
    </w:lvl>
    <w:lvl w:ilvl="7" w:tplc="C8A01FEE" w:tentative="1">
      <w:start w:val="1"/>
      <w:numFmt w:val="bullet"/>
      <w:lvlText w:val="•"/>
      <w:lvlJc w:val="left"/>
      <w:pPr>
        <w:tabs>
          <w:tab w:val="num" w:pos="5760"/>
        </w:tabs>
        <w:ind w:left="5760" w:hanging="360"/>
      </w:pPr>
      <w:rPr>
        <w:rFonts w:ascii="Arial" w:hAnsi="Arial" w:hint="default"/>
      </w:rPr>
    </w:lvl>
    <w:lvl w:ilvl="8" w:tplc="6EF63802" w:tentative="1">
      <w:start w:val="1"/>
      <w:numFmt w:val="bullet"/>
      <w:lvlText w:val="•"/>
      <w:lvlJc w:val="left"/>
      <w:pPr>
        <w:tabs>
          <w:tab w:val="num" w:pos="6480"/>
        </w:tabs>
        <w:ind w:left="6480" w:hanging="360"/>
      </w:pPr>
      <w:rPr>
        <w:rFonts w:ascii="Arial" w:hAnsi="Arial" w:hint="default"/>
      </w:rPr>
    </w:lvl>
  </w:abstractNum>
  <w:abstractNum w:abstractNumId="31">
    <w:nsid w:val="7B6C1F1F"/>
    <w:multiLevelType w:val="hybridMultilevel"/>
    <w:tmpl w:val="64F45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5"/>
  </w:num>
  <w:num w:numId="4">
    <w:abstractNumId w:val="2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7"/>
  </w:num>
  <w:num w:numId="11">
    <w:abstractNumId w:val="27"/>
  </w:num>
  <w:num w:numId="12">
    <w:abstractNumId w:val="14"/>
  </w:num>
  <w:num w:numId="13">
    <w:abstractNumId w:val="23"/>
  </w:num>
  <w:num w:numId="14">
    <w:abstractNumId w:val="13"/>
  </w:num>
  <w:num w:numId="15">
    <w:abstractNumId w:val="26"/>
  </w:num>
  <w:num w:numId="16">
    <w:abstractNumId w:val="15"/>
  </w:num>
  <w:num w:numId="17">
    <w:abstractNumId w:val="8"/>
  </w:num>
  <w:num w:numId="18">
    <w:abstractNumId w:val="2"/>
  </w:num>
  <w:num w:numId="19">
    <w:abstractNumId w:val="17"/>
  </w:num>
  <w:num w:numId="20">
    <w:abstractNumId w:val="19"/>
  </w:num>
  <w:num w:numId="21">
    <w:abstractNumId w:val="22"/>
  </w:num>
  <w:num w:numId="22">
    <w:abstractNumId w:val="10"/>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4"/>
  </w:num>
  <w:num w:numId="32">
    <w:abstractNumId w:val="28"/>
  </w:num>
  <w:num w:numId="33">
    <w:abstractNumId w:val="12"/>
  </w:num>
  <w:num w:numId="34">
    <w:abstractNumId w:val="16"/>
  </w:num>
  <w:num w:numId="35">
    <w:abstractNumId w:val="11"/>
  </w:num>
  <w:num w:numId="36">
    <w:abstractNumId w:val="9"/>
  </w:num>
  <w:num w:numId="37">
    <w:abstractNumId w:val="4"/>
  </w:num>
  <w:num w:numId="38">
    <w:abstractNumId w:val="30"/>
  </w:num>
  <w:num w:numId="39">
    <w:abstractNumId w:val="18"/>
  </w:num>
  <w:num w:numId="40">
    <w:abstractNumId w:val="3"/>
  </w:num>
  <w:num w:numId="41">
    <w:abstractNumId w:val="3"/>
  </w:num>
  <w:num w:numId="42">
    <w:abstractNumId w:val="29"/>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stylePaneFormatFilter w:val="3F01"/>
  <w:defaultTabStop w:val="708"/>
  <w:autoHyphenation/>
  <w:hyphenationZone w:val="425"/>
  <w:drawingGridHorizontalSpacing w:val="110"/>
  <w:displayHorizontalDrawingGridEvery w:val="2"/>
  <w:characterSpacingControl w:val="doNotCompress"/>
  <w:hdrShapeDefaults>
    <o:shapedefaults v:ext="edit" spidmax="94210"/>
  </w:hdrShapeDefaults>
  <w:footnotePr>
    <w:footnote w:id="-1"/>
    <w:footnote w:id="0"/>
  </w:footnotePr>
  <w:endnotePr>
    <w:endnote w:id="-1"/>
    <w:endnote w:id="0"/>
  </w:endnotePr>
  <w:compat/>
  <w:rsids>
    <w:rsidRoot w:val="003259A5"/>
    <w:rsid w:val="000077CC"/>
    <w:rsid w:val="00011070"/>
    <w:rsid w:val="000309E2"/>
    <w:rsid w:val="000373DD"/>
    <w:rsid w:val="00050253"/>
    <w:rsid w:val="000553C1"/>
    <w:rsid w:val="0006410A"/>
    <w:rsid w:val="000C274C"/>
    <w:rsid w:val="000D3659"/>
    <w:rsid w:val="000E1AD6"/>
    <w:rsid w:val="000F2BBA"/>
    <w:rsid w:val="000F7872"/>
    <w:rsid w:val="00183D92"/>
    <w:rsid w:val="001C6A7A"/>
    <w:rsid w:val="001C7D29"/>
    <w:rsid w:val="001D6A30"/>
    <w:rsid w:val="0027215A"/>
    <w:rsid w:val="0027450F"/>
    <w:rsid w:val="00287CB7"/>
    <w:rsid w:val="002A66DB"/>
    <w:rsid w:val="002C1660"/>
    <w:rsid w:val="003259A5"/>
    <w:rsid w:val="0034736C"/>
    <w:rsid w:val="00377948"/>
    <w:rsid w:val="003A0541"/>
    <w:rsid w:val="003A28C6"/>
    <w:rsid w:val="003E56D0"/>
    <w:rsid w:val="00405C84"/>
    <w:rsid w:val="00431C49"/>
    <w:rsid w:val="004564CA"/>
    <w:rsid w:val="00456C2C"/>
    <w:rsid w:val="0048240E"/>
    <w:rsid w:val="004B56CD"/>
    <w:rsid w:val="004D1C28"/>
    <w:rsid w:val="004F12E5"/>
    <w:rsid w:val="00556334"/>
    <w:rsid w:val="0056465B"/>
    <w:rsid w:val="00572193"/>
    <w:rsid w:val="00574E1F"/>
    <w:rsid w:val="005B5486"/>
    <w:rsid w:val="005C78B5"/>
    <w:rsid w:val="005D5119"/>
    <w:rsid w:val="005F4D67"/>
    <w:rsid w:val="00610B81"/>
    <w:rsid w:val="00646F70"/>
    <w:rsid w:val="00647DF9"/>
    <w:rsid w:val="00656B10"/>
    <w:rsid w:val="006A5E7B"/>
    <w:rsid w:val="006C1BF1"/>
    <w:rsid w:val="006E1D76"/>
    <w:rsid w:val="00711381"/>
    <w:rsid w:val="0072506F"/>
    <w:rsid w:val="00782381"/>
    <w:rsid w:val="00797088"/>
    <w:rsid w:val="007A5F96"/>
    <w:rsid w:val="007B5514"/>
    <w:rsid w:val="007B71C3"/>
    <w:rsid w:val="0081254B"/>
    <w:rsid w:val="008E7C9E"/>
    <w:rsid w:val="00914DA1"/>
    <w:rsid w:val="009424E5"/>
    <w:rsid w:val="009829B9"/>
    <w:rsid w:val="009B2EC6"/>
    <w:rsid w:val="009C741F"/>
    <w:rsid w:val="009F4A31"/>
    <w:rsid w:val="00A0685C"/>
    <w:rsid w:val="00A57A94"/>
    <w:rsid w:val="00A70A6D"/>
    <w:rsid w:val="00A74C21"/>
    <w:rsid w:val="00AB095B"/>
    <w:rsid w:val="00AD2EDF"/>
    <w:rsid w:val="00B07686"/>
    <w:rsid w:val="00B4622E"/>
    <w:rsid w:val="00B468FB"/>
    <w:rsid w:val="00B75993"/>
    <w:rsid w:val="00B94F52"/>
    <w:rsid w:val="00BB4D3E"/>
    <w:rsid w:val="00C059D4"/>
    <w:rsid w:val="00C47B07"/>
    <w:rsid w:val="00C62345"/>
    <w:rsid w:val="00C62B6A"/>
    <w:rsid w:val="00C772E9"/>
    <w:rsid w:val="00C85829"/>
    <w:rsid w:val="00CB55B6"/>
    <w:rsid w:val="00CD6F3C"/>
    <w:rsid w:val="00CF0967"/>
    <w:rsid w:val="00D058A2"/>
    <w:rsid w:val="00D22B05"/>
    <w:rsid w:val="00D802B6"/>
    <w:rsid w:val="00D86D98"/>
    <w:rsid w:val="00DB0418"/>
    <w:rsid w:val="00DB2D02"/>
    <w:rsid w:val="00DC3685"/>
    <w:rsid w:val="00DD1167"/>
    <w:rsid w:val="00DE5186"/>
    <w:rsid w:val="00E84F4F"/>
    <w:rsid w:val="00E9735F"/>
    <w:rsid w:val="00EC5570"/>
    <w:rsid w:val="00EE3C88"/>
    <w:rsid w:val="00EF6C4C"/>
    <w:rsid w:val="00F00887"/>
    <w:rsid w:val="00F3528B"/>
    <w:rsid w:val="00F60A4A"/>
    <w:rsid w:val="00F74A64"/>
    <w:rsid w:val="00F759B4"/>
    <w:rsid w:val="00F86EB0"/>
    <w:rsid w:val="00FA7BF8"/>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F60A4A"/>
    <w:pPr>
      <w:spacing w:after="200" w:line="276" w:lineRule="auto"/>
    </w:pPr>
    <w:rPr>
      <w:rFonts w:ascii="Arial" w:hAnsi="Arial"/>
      <w:sz w:val="22"/>
      <w:szCs w:val="22"/>
      <w:lang w:eastAsia="en-US"/>
    </w:rPr>
  </w:style>
  <w:style w:type="paragraph" w:styleId="berschrift1">
    <w:name w:val="heading 1"/>
    <w:basedOn w:val="Standard"/>
    <w:next w:val="Standard"/>
    <w:link w:val="berschrift1Zchn"/>
    <w:uiPriority w:val="9"/>
    <w:qFormat/>
    <w:rsid w:val="003A0A92"/>
    <w:pPr>
      <w:keepNext/>
      <w:tabs>
        <w:tab w:val="left" w:pos="1560"/>
        <w:tab w:val="left" w:pos="5600"/>
      </w:tabs>
      <w:spacing w:after="0" w:line="240" w:lineRule="auto"/>
      <w:jc w:val="both"/>
      <w:outlineLvl w:val="0"/>
    </w:pPr>
    <w:rPr>
      <w:rFonts w:eastAsia="Times New Roman" w:cs="Arial"/>
      <w:b/>
      <w:sz w:val="28"/>
      <w:szCs w:val="28"/>
      <w:lang w:eastAsia="de-CH"/>
    </w:rPr>
  </w:style>
  <w:style w:type="paragraph" w:styleId="berschrift2">
    <w:name w:val="heading 2"/>
    <w:basedOn w:val="Standard"/>
    <w:next w:val="Standard"/>
    <w:link w:val="berschrift2Zchn"/>
    <w:uiPriority w:val="9"/>
    <w:qFormat/>
    <w:rsid w:val="003A0A92"/>
    <w:pPr>
      <w:keepNext/>
      <w:keepLines/>
      <w:spacing w:before="200" w:after="0"/>
      <w:outlineLvl w:val="1"/>
    </w:pPr>
    <w:rPr>
      <w:rFonts w:eastAsia="Times New Roman" w:cs="Arial"/>
      <w:b/>
      <w:bCs/>
      <w:color w:val="000000"/>
      <w:sz w:val="24"/>
    </w:rPr>
  </w:style>
  <w:style w:type="paragraph" w:styleId="berschrift3">
    <w:name w:val="heading 3"/>
    <w:basedOn w:val="Standard"/>
    <w:next w:val="Standard"/>
    <w:link w:val="berschrift3Zchn"/>
    <w:uiPriority w:val="9"/>
    <w:qFormat/>
    <w:rsid w:val="003A0A92"/>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0A92"/>
    <w:rPr>
      <w:rFonts w:ascii="Arial" w:eastAsia="Times New Roman" w:hAnsi="Arial" w:cs="Arial"/>
      <w:b/>
      <w:sz w:val="28"/>
      <w:szCs w:val="28"/>
      <w:lang w:val="de-CH" w:eastAsia="de-CH"/>
    </w:rPr>
  </w:style>
  <w:style w:type="paragraph" w:styleId="Sprechblasentext">
    <w:name w:val="Balloon Text"/>
    <w:basedOn w:val="Standard"/>
    <w:link w:val="SprechblasentextZchn"/>
    <w:uiPriority w:val="99"/>
    <w:semiHidden/>
    <w:unhideWhenUsed/>
    <w:rsid w:val="002866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6698"/>
    <w:rPr>
      <w:rFonts w:ascii="Tahoma" w:hAnsi="Tahoma" w:cs="Tahoma"/>
      <w:sz w:val="16"/>
      <w:szCs w:val="16"/>
    </w:rPr>
  </w:style>
  <w:style w:type="paragraph" w:styleId="Inhaltsverzeichnisberschrift">
    <w:name w:val="TOC Heading"/>
    <w:basedOn w:val="berschrift1"/>
    <w:next w:val="Standard"/>
    <w:uiPriority w:val="39"/>
    <w:qFormat/>
    <w:rsid w:val="00C11767"/>
    <w:pPr>
      <w:keepLines/>
      <w:tabs>
        <w:tab w:val="clear" w:pos="1560"/>
        <w:tab w:val="clear" w:pos="5600"/>
      </w:tabs>
      <w:spacing w:before="480" w:line="276" w:lineRule="auto"/>
      <w:jc w:val="left"/>
      <w:outlineLvl w:val="9"/>
    </w:pPr>
    <w:rPr>
      <w:rFonts w:ascii="Cambria" w:hAnsi="Cambria" w:cs="Times New Roman"/>
      <w:bCs/>
      <w:color w:val="365F91"/>
      <w:lang w:val="de-DE" w:eastAsia="en-US"/>
    </w:rPr>
  </w:style>
  <w:style w:type="paragraph" w:styleId="Verzeichnis1">
    <w:name w:val="toc 1"/>
    <w:basedOn w:val="Standard"/>
    <w:next w:val="Standard"/>
    <w:autoRedefine/>
    <w:uiPriority w:val="39"/>
    <w:unhideWhenUsed/>
    <w:qFormat/>
    <w:rsid w:val="00050253"/>
    <w:pPr>
      <w:tabs>
        <w:tab w:val="left" w:pos="660"/>
        <w:tab w:val="right" w:leader="dot" w:pos="9072"/>
      </w:tabs>
      <w:spacing w:after="100"/>
    </w:pPr>
  </w:style>
  <w:style w:type="character" w:styleId="Hyperlink">
    <w:name w:val="Hyperlink"/>
    <w:basedOn w:val="Absatz-Standardschriftart"/>
    <w:uiPriority w:val="99"/>
    <w:unhideWhenUsed/>
    <w:rsid w:val="00C11767"/>
    <w:rPr>
      <w:color w:val="0000FF"/>
      <w:u w:val="single"/>
    </w:rPr>
  </w:style>
  <w:style w:type="paragraph" w:customStyle="1" w:styleId="Default">
    <w:name w:val="Default"/>
    <w:rsid w:val="001A43F1"/>
    <w:pPr>
      <w:autoSpaceDE w:val="0"/>
      <w:autoSpaceDN w:val="0"/>
      <w:adjustRightInd w:val="0"/>
    </w:pPr>
    <w:rPr>
      <w:rFonts w:ascii="Arial" w:eastAsia="Times New Roman" w:hAnsi="Arial" w:cs="Arial"/>
      <w:color w:val="000000"/>
      <w:sz w:val="24"/>
      <w:szCs w:val="24"/>
    </w:rPr>
  </w:style>
  <w:style w:type="paragraph" w:styleId="Listenabsatz">
    <w:name w:val="List Paragraph"/>
    <w:basedOn w:val="Standard"/>
    <w:uiPriority w:val="34"/>
    <w:qFormat/>
    <w:rsid w:val="001A43F1"/>
    <w:pPr>
      <w:ind w:left="720"/>
      <w:contextualSpacing/>
    </w:pPr>
    <w:rPr>
      <w:rFonts w:eastAsia="Times New Roman"/>
      <w:lang w:val="en-US" w:eastAsia="de-CH" w:bidi="en-US"/>
    </w:rPr>
  </w:style>
  <w:style w:type="paragraph" w:styleId="StandardWeb">
    <w:name w:val="Normal (Web)"/>
    <w:basedOn w:val="Standard"/>
    <w:uiPriority w:val="99"/>
    <w:unhideWhenUsed/>
    <w:rsid w:val="001A43F1"/>
    <w:pPr>
      <w:spacing w:before="100" w:beforeAutospacing="1" w:after="100" w:afterAutospacing="1" w:line="240" w:lineRule="auto"/>
    </w:pPr>
    <w:rPr>
      <w:rFonts w:ascii="Times New Roman" w:eastAsia="Times New Roman" w:hAnsi="Times New Roman"/>
      <w:sz w:val="24"/>
      <w:szCs w:val="24"/>
      <w:lang w:eastAsia="de-CH"/>
    </w:rPr>
  </w:style>
  <w:style w:type="paragraph" w:styleId="Dokumentstruktur">
    <w:name w:val="Document Map"/>
    <w:basedOn w:val="Standard"/>
    <w:link w:val="DokumentstrukturZchn"/>
    <w:uiPriority w:val="99"/>
    <w:semiHidden/>
    <w:unhideWhenUsed/>
    <w:rsid w:val="001E7961"/>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E7961"/>
    <w:rPr>
      <w:rFonts w:ascii="Tahoma" w:hAnsi="Tahoma" w:cs="Tahoma"/>
      <w:sz w:val="16"/>
      <w:szCs w:val="16"/>
    </w:rPr>
  </w:style>
  <w:style w:type="character" w:customStyle="1" w:styleId="berschrift2Zchn">
    <w:name w:val="Überschrift 2 Zchn"/>
    <w:basedOn w:val="Absatz-Standardschriftart"/>
    <w:link w:val="berschrift2"/>
    <w:uiPriority w:val="9"/>
    <w:rsid w:val="003A0A92"/>
    <w:rPr>
      <w:rFonts w:ascii="Arial" w:eastAsia="Times New Roman" w:hAnsi="Arial" w:cs="Arial"/>
      <w:b/>
      <w:bCs/>
      <w:color w:val="000000"/>
      <w:sz w:val="24"/>
    </w:rPr>
  </w:style>
  <w:style w:type="character" w:customStyle="1" w:styleId="berschrift3Zchn">
    <w:name w:val="Überschrift 3 Zchn"/>
    <w:basedOn w:val="Absatz-Standardschriftart"/>
    <w:link w:val="berschrift3"/>
    <w:uiPriority w:val="9"/>
    <w:rsid w:val="003A0A92"/>
    <w:rPr>
      <w:rFonts w:ascii="Cambria" w:eastAsia="Times New Roman" w:hAnsi="Cambria" w:cs="Times New Roman"/>
      <w:b/>
      <w:bCs/>
      <w:color w:val="4F81BD"/>
    </w:rPr>
  </w:style>
  <w:style w:type="paragraph" w:customStyle="1" w:styleId="Formatvorlageberschrift2Vor0ptNach6pt">
    <w:name w:val="Formatvorlage Überschrift 2 + Vor:  0 pt Nach:  6 pt"/>
    <w:basedOn w:val="berschrift2"/>
    <w:rsid w:val="003A0A92"/>
    <w:pPr>
      <w:spacing w:before="0" w:after="120"/>
    </w:pPr>
    <w:rPr>
      <w:rFonts w:cs="Times New Roman"/>
      <w:szCs w:val="20"/>
    </w:rPr>
  </w:style>
  <w:style w:type="paragraph" w:styleId="Verzeichnis2">
    <w:name w:val="toc 2"/>
    <w:basedOn w:val="Standard"/>
    <w:next w:val="Standard"/>
    <w:autoRedefine/>
    <w:uiPriority w:val="39"/>
    <w:unhideWhenUsed/>
    <w:qFormat/>
    <w:rsid w:val="009E30AD"/>
    <w:pPr>
      <w:spacing w:after="100"/>
      <w:ind w:left="220"/>
    </w:pPr>
    <w:rPr>
      <w:rFonts w:eastAsia="Times New Roman"/>
    </w:rPr>
  </w:style>
  <w:style w:type="paragraph" w:customStyle="1" w:styleId="StandardGHF">
    <w:name w:val="Standard GHF"/>
    <w:autoRedefine/>
    <w:qFormat/>
    <w:rsid w:val="00946DCE"/>
    <w:pPr>
      <w:spacing w:before="120" w:after="120" w:line="320" w:lineRule="exact"/>
    </w:pPr>
    <w:rPr>
      <w:rFonts w:ascii="Arial" w:hAnsi="Arial"/>
      <w:sz w:val="22"/>
      <w:szCs w:val="22"/>
    </w:rPr>
  </w:style>
  <w:style w:type="paragraph" w:customStyle="1" w:styleId="berschrift1GHF">
    <w:name w:val="Überschrift 1 GHF"/>
    <w:basedOn w:val="berschrift2GHF"/>
    <w:autoRedefine/>
    <w:qFormat/>
    <w:rsid w:val="00050253"/>
    <w:rPr>
      <w:szCs w:val="28"/>
    </w:rPr>
  </w:style>
  <w:style w:type="paragraph" w:customStyle="1" w:styleId="berschrift2GHF">
    <w:name w:val="Überschrift 2 GHF"/>
    <w:basedOn w:val="StandardGHF"/>
    <w:autoRedefine/>
    <w:qFormat/>
    <w:rsid w:val="006A5E7B"/>
    <w:pPr>
      <w:keepNext/>
      <w:tabs>
        <w:tab w:val="left" w:pos="709"/>
      </w:tabs>
      <w:spacing w:before="240"/>
      <w:ind w:left="567" w:hanging="567"/>
    </w:pPr>
    <w:rPr>
      <w:b/>
      <w:sz w:val="24"/>
      <w:szCs w:val="24"/>
    </w:rPr>
  </w:style>
  <w:style w:type="paragraph" w:styleId="Verzeichnis3">
    <w:name w:val="toc 3"/>
    <w:basedOn w:val="Standard"/>
    <w:next w:val="Standard"/>
    <w:autoRedefine/>
    <w:uiPriority w:val="39"/>
    <w:semiHidden/>
    <w:unhideWhenUsed/>
    <w:qFormat/>
    <w:rsid w:val="009E30AD"/>
    <w:pPr>
      <w:spacing w:after="100"/>
      <w:ind w:left="440"/>
    </w:pPr>
    <w:rPr>
      <w:rFonts w:eastAsia="Times New Roman"/>
    </w:rPr>
  </w:style>
  <w:style w:type="table" w:styleId="Tabellengitternetz">
    <w:name w:val="Table Grid"/>
    <w:basedOn w:val="NormaleTabelle"/>
    <w:uiPriority w:val="59"/>
    <w:rsid w:val="007B0628"/>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Verzeichnis9">
    <w:name w:val="toc 9"/>
    <w:basedOn w:val="Standard"/>
    <w:next w:val="Standard"/>
    <w:autoRedefine/>
    <w:uiPriority w:val="39"/>
    <w:semiHidden/>
    <w:unhideWhenUsed/>
    <w:rsid w:val="009E30AD"/>
    <w:pPr>
      <w:spacing w:after="100"/>
      <w:ind w:left="1760"/>
    </w:pPr>
  </w:style>
  <w:style w:type="character" w:customStyle="1" w:styleId="SprechblasentextZeichen">
    <w:name w:val="Sprechblasentext Zeichen"/>
    <w:basedOn w:val="Absatz-Standardschriftart"/>
    <w:uiPriority w:val="99"/>
    <w:semiHidden/>
    <w:rsid w:val="003A3BC2"/>
    <w:rPr>
      <w:rFonts w:ascii="Lucida Grande" w:hAnsi="Lucida Grande"/>
      <w:sz w:val="18"/>
      <w:szCs w:val="18"/>
    </w:rPr>
  </w:style>
  <w:style w:type="paragraph" w:customStyle="1" w:styleId="Listenabsatz1">
    <w:name w:val="Listenabsatz1"/>
    <w:basedOn w:val="Standard"/>
    <w:rsid w:val="003A3BC2"/>
    <w:pPr>
      <w:ind w:left="720"/>
      <w:contextualSpacing/>
    </w:pPr>
    <w:rPr>
      <w:rFonts w:ascii="Calibri" w:eastAsia="Times New Roman" w:hAnsi="Calibri"/>
      <w:lang w:val="en-US" w:eastAsia="de-CH"/>
    </w:rPr>
  </w:style>
  <w:style w:type="paragraph" w:styleId="Kopfzeile">
    <w:name w:val="header"/>
    <w:basedOn w:val="Standard"/>
    <w:link w:val="KopfzeileZchn"/>
    <w:uiPriority w:val="99"/>
    <w:semiHidden/>
    <w:unhideWhenUsed/>
    <w:rsid w:val="003A3BC2"/>
    <w:pPr>
      <w:tabs>
        <w:tab w:val="center" w:pos="4536"/>
        <w:tab w:val="right" w:pos="9072"/>
      </w:tabs>
      <w:spacing w:after="0" w:line="240" w:lineRule="auto"/>
    </w:pPr>
    <w:rPr>
      <w:rFonts w:eastAsia="Times New Roman"/>
      <w:lang w:eastAsia="de-CH"/>
    </w:rPr>
  </w:style>
  <w:style w:type="character" w:customStyle="1" w:styleId="KopfzeileZchn">
    <w:name w:val="Kopfzeile Zchn"/>
    <w:basedOn w:val="Absatz-Standardschriftart"/>
    <w:link w:val="Kopfzeile"/>
    <w:uiPriority w:val="99"/>
    <w:semiHidden/>
    <w:rsid w:val="003A3BC2"/>
    <w:rPr>
      <w:rFonts w:eastAsia="Times New Roman"/>
      <w:lang w:val="de-CH" w:eastAsia="de-CH"/>
    </w:rPr>
  </w:style>
  <w:style w:type="paragraph" w:styleId="Fuzeile">
    <w:name w:val="footer"/>
    <w:basedOn w:val="Standard"/>
    <w:link w:val="FuzeileZchn"/>
    <w:uiPriority w:val="99"/>
    <w:unhideWhenUsed/>
    <w:rsid w:val="003A3BC2"/>
    <w:pPr>
      <w:tabs>
        <w:tab w:val="center" w:pos="4536"/>
        <w:tab w:val="right" w:pos="9072"/>
      </w:tabs>
      <w:spacing w:after="0" w:line="240" w:lineRule="auto"/>
    </w:pPr>
    <w:rPr>
      <w:rFonts w:eastAsia="Times New Roman"/>
      <w:lang w:eastAsia="de-CH"/>
    </w:rPr>
  </w:style>
  <w:style w:type="character" w:customStyle="1" w:styleId="FuzeileZchn">
    <w:name w:val="Fußzeile Zchn"/>
    <w:basedOn w:val="Absatz-Standardschriftart"/>
    <w:link w:val="Fuzeile"/>
    <w:uiPriority w:val="99"/>
    <w:rsid w:val="003A3BC2"/>
    <w:rPr>
      <w:rFonts w:eastAsia="Times New Roman"/>
      <w:lang w:val="de-CH" w:eastAsia="de-CH"/>
    </w:rPr>
  </w:style>
  <w:style w:type="character" w:styleId="Hervorhebung">
    <w:name w:val="Emphasis"/>
    <w:basedOn w:val="Absatz-Standardschriftart"/>
    <w:uiPriority w:val="20"/>
    <w:qFormat/>
    <w:rsid w:val="003A3BC2"/>
    <w:rPr>
      <w:i/>
      <w:iCs/>
    </w:rPr>
  </w:style>
  <w:style w:type="character" w:customStyle="1" w:styleId="style1">
    <w:name w:val="style_1"/>
    <w:basedOn w:val="Absatz-Standardschriftart"/>
    <w:rsid w:val="003A3BC2"/>
  </w:style>
  <w:style w:type="character" w:customStyle="1" w:styleId="mw-headline">
    <w:name w:val="mw-headline"/>
    <w:basedOn w:val="Absatz-Standardschriftart"/>
    <w:rsid w:val="003A3BC2"/>
  </w:style>
  <w:style w:type="character" w:customStyle="1" w:styleId="editsection">
    <w:name w:val="editsection"/>
    <w:basedOn w:val="Absatz-Standardschriftart"/>
    <w:rsid w:val="003A3BC2"/>
  </w:style>
  <w:style w:type="paragraph" w:customStyle="1" w:styleId="berschrift3GHF">
    <w:name w:val="Überschrift 3 GHF"/>
    <w:autoRedefine/>
    <w:qFormat/>
    <w:rsid w:val="006A5E7B"/>
    <w:pPr>
      <w:keepNext/>
      <w:numPr>
        <w:numId w:val="35"/>
      </w:numPr>
      <w:spacing w:before="240" w:line="312" w:lineRule="auto"/>
      <w:ind w:left="567" w:hanging="567"/>
    </w:pPr>
    <w:rPr>
      <w:rFonts w:ascii="Arial" w:eastAsia="Times New Roman" w:hAnsi="Arial"/>
      <w:b/>
      <w:bCs/>
      <w:color w:val="000000"/>
      <w:sz w:val="22"/>
      <w:szCs w:val="22"/>
      <w:lang w:val="de-DE" w:eastAsia="en-US"/>
    </w:rPr>
  </w:style>
  <w:style w:type="paragraph" w:customStyle="1" w:styleId="ArtGHF">
    <w:name w:val="Art GHF"/>
    <w:qFormat/>
    <w:rsid w:val="00257189"/>
    <w:pPr>
      <w:tabs>
        <w:tab w:val="left" w:pos="851"/>
      </w:tabs>
      <w:spacing w:before="240" w:line="276" w:lineRule="auto"/>
    </w:pPr>
    <w:rPr>
      <w:rFonts w:ascii="Arial" w:hAnsi="Arial"/>
      <w:b/>
      <w:iCs/>
      <w:color w:val="262626"/>
      <w:sz w:val="22"/>
      <w:szCs w:val="22"/>
    </w:rPr>
  </w:style>
  <w:style w:type="paragraph" w:styleId="Funotentext">
    <w:name w:val="footnote text"/>
    <w:basedOn w:val="Standard"/>
    <w:link w:val="FunotentextZchn"/>
    <w:uiPriority w:val="99"/>
    <w:semiHidden/>
    <w:unhideWhenUsed/>
    <w:rsid w:val="00446E9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46E9B"/>
    <w:rPr>
      <w:sz w:val="20"/>
      <w:szCs w:val="20"/>
    </w:rPr>
  </w:style>
  <w:style w:type="character" w:styleId="Funotenzeichen">
    <w:name w:val="footnote reference"/>
    <w:basedOn w:val="Absatz-Standardschriftart"/>
    <w:uiPriority w:val="99"/>
    <w:semiHidden/>
    <w:unhideWhenUsed/>
    <w:rsid w:val="00446E9B"/>
    <w:rPr>
      <w:vertAlign w:val="superscript"/>
    </w:rPr>
  </w:style>
  <w:style w:type="character" w:styleId="Kommentarzeichen">
    <w:name w:val="annotation reference"/>
    <w:basedOn w:val="Absatz-Standardschriftart"/>
    <w:uiPriority w:val="99"/>
    <w:semiHidden/>
    <w:unhideWhenUsed/>
    <w:rsid w:val="00EE7690"/>
    <w:rPr>
      <w:sz w:val="16"/>
      <w:szCs w:val="16"/>
    </w:rPr>
  </w:style>
  <w:style w:type="paragraph" w:styleId="Kommentartext">
    <w:name w:val="annotation text"/>
    <w:basedOn w:val="Standard"/>
    <w:link w:val="KommentartextZchn"/>
    <w:uiPriority w:val="99"/>
    <w:semiHidden/>
    <w:unhideWhenUsed/>
    <w:rsid w:val="00EE76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7690"/>
    <w:rPr>
      <w:sz w:val="20"/>
      <w:szCs w:val="20"/>
      <w:lang w:val="de-CH"/>
    </w:rPr>
  </w:style>
  <w:style w:type="paragraph" w:styleId="Kommentarthema">
    <w:name w:val="annotation subject"/>
    <w:basedOn w:val="Kommentartext"/>
    <w:next w:val="Kommentartext"/>
    <w:link w:val="KommentarthemaZchn"/>
    <w:uiPriority w:val="99"/>
    <w:semiHidden/>
    <w:unhideWhenUsed/>
    <w:rsid w:val="00EE7690"/>
    <w:rPr>
      <w:b/>
      <w:bCs/>
    </w:rPr>
  </w:style>
  <w:style w:type="character" w:customStyle="1" w:styleId="KommentarthemaZchn">
    <w:name w:val="Kommentarthema Zchn"/>
    <w:basedOn w:val="KommentartextZchn"/>
    <w:link w:val="Kommentarthema"/>
    <w:uiPriority w:val="99"/>
    <w:semiHidden/>
    <w:rsid w:val="00EE7690"/>
    <w:rPr>
      <w:b/>
      <w:bCs/>
    </w:rPr>
  </w:style>
  <w:style w:type="paragraph" w:customStyle="1" w:styleId="Bearbeitung">
    <w:name w:val="Bearbeitung"/>
    <w:hidden/>
    <w:uiPriority w:val="99"/>
    <w:semiHidden/>
    <w:rsid w:val="005D2F4E"/>
    <w:rPr>
      <w:sz w:val="22"/>
      <w:szCs w:val="22"/>
      <w:lang w:eastAsia="en-US"/>
    </w:rPr>
  </w:style>
  <w:style w:type="character" w:styleId="BesuchterHyperlink">
    <w:name w:val="FollowedHyperlink"/>
    <w:basedOn w:val="Absatz-Standardschriftart"/>
    <w:rsid w:val="0027314A"/>
    <w:rPr>
      <w:color w:val="800080"/>
      <w:u w:val="single"/>
    </w:rPr>
  </w:style>
  <w:style w:type="paragraph" w:customStyle="1" w:styleId="Fliesstext">
    <w:name w:val="Fliesstext"/>
    <w:basedOn w:val="StandardGHF"/>
    <w:autoRedefine/>
    <w:qFormat/>
    <w:rsid w:val="00574E1F"/>
    <w:pPr>
      <w:spacing w:before="0" w:after="0" w:line="360" w:lineRule="auto"/>
    </w:pPr>
  </w:style>
  <w:style w:type="paragraph" w:customStyle="1" w:styleId="Fliesst-Aufz">
    <w:name w:val="Fliesst-Aufz"/>
    <w:basedOn w:val="Listenabsatz"/>
    <w:autoRedefine/>
    <w:qFormat/>
    <w:rsid w:val="00EF6C4C"/>
    <w:pPr>
      <w:numPr>
        <w:numId w:val="2"/>
      </w:numPr>
      <w:tabs>
        <w:tab w:val="left" w:pos="426"/>
      </w:tabs>
      <w:autoSpaceDE w:val="0"/>
      <w:autoSpaceDN w:val="0"/>
      <w:adjustRightInd w:val="0"/>
      <w:spacing w:before="120" w:after="120" w:line="312" w:lineRule="auto"/>
      <w:ind w:left="426" w:hanging="426"/>
      <w:contextualSpacing w:val="0"/>
    </w:pPr>
    <w:rPr>
      <w:rFonts w:cs="Arial"/>
      <w:iCs/>
      <w:lang w:val="de-CH"/>
    </w:rPr>
  </w:style>
  <w:style w:type="paragraph" w:customStyle="1" w:styleId="Fliesst-Einz-2Ebene">
    <w:name w:val="Fliesst-Einz-2.Ebene"/>
    <w:basedOn w:val="Listenabsatz"/>
    <w:autoRedefine/>
    <w:qFormat/>
    <w:rsid w:val="0006410A"/>
    <w:pPr>
      <w:numPr>
        <w:ilvl w:val="2"/>
        <w:numId w:val="42"/>
      </w:numPr>
      <w:tabs>
        <w:tab w:val="clear" w:pos="2160"/>
        <w:tab w:val="num" w:pos="851"/>
      </w:tabs>
      <w:spacing w:after="120" w:line="312" w:lineRule="auto"/>
      <w:ind w:left="850" w:hanging="425"/>
      <w:contextualSpacing w:val="0"/>
    </w:pPr>
    <w:rPr>
      <w:rFonts w:cs="Arial"/>
      <w:lang w:val="de-CH"/>
    </w:rPr>
  </w:style>
  <w:style w:type="paragraph" w:customStyle="1" w:styleId="berschrift4GHF">
    <w:name w:val="Überschrift 4 GHF"/>
    <w:basedOn w:val="Listenabsatz"/>
    <w:autoRedefine/>
    <w:qFormat/>
    <w:rsid w:val="0006410A"/>
    <w:pPr>
      <w:numPr>
        <w:numId w:val="5"/>
      </w:numPr>
      <w:spacing w:before="240" w:after="120" w:line="312" w:lineRule="auto"/>
      <w:ind w:left="425" w:hanging="425"/>
      <w:contextualSpacing w:val="0"/>
    </w:pPr>
    <w:rPr>
      <w:rFonts w:cs="Arial"/>
      <w:b/>
      <w:lang w:val="de-CH"/>
    </w:rPr>
  </w:style>
  <w:style w:type="paragraph" w:customStyle="1" w:styleId="Bildlegende">
    <w:name w:val="Bildlegende"/>
    <w:basedOn w:val="Fliesstext"/>
    <w:autoRedefine/>
    <w:qFormat/>
    <w:rsid w:val="0006410A"/>
    <w:rPr>
      <w:b/>
      <w:i/>
      <w:sz w:val="20"/>
    </w:rPr>
  </w:style>
  <w:style w:type="paragraph" w:customStyle="1" w:styleId="FormatvorlageListenabsatzArialVor3pt">
    <w:name w:val="Formatvorlage Listenabsatz + Arial Vor:  3 pt"/>
    <w:basedOn w:val="Listenabsatz"/>
    <w:autoRedefine/>
    <w:rsid w:val="006A5E7B"/>
    <w:pPr>
      <w:spacing w:before="60"/>
    </w:pPr>
    <w:rPr>
      <w:sz w:val="20"/>
      <w:szCs w:val="20"/>
    </w:rPr>
  </w:style>
  <w:style w:type="paragraph" w:customStyle="1" w:styleId="Formatvorlage1">
    <w:name w:val="Formatvorlage1"/>
    <w:basedOn w:val="ArtGHF"/>
    <w:autoRedefine/>
    <w:qFormat/>
    <w:rsid w:val="006A5E7B"/>
    <w:pPr>
      <w:keepNext/>
      <w:spacing w:line="312" w:lineRule="auto"/>
      <w:ind w:left="851" w:hanging="851"/>
    </w:pPr>
  </w:style>
  <w:style w:type="paragraph" w:customStyle="1" w:styleId="Lit-Einzug">
    <w:name w:val="Lit-Einzug"/>
    <w:basedOn w:val="Standard"/>
    <w:autoRedefine/>
    <w:qFormat/>
    <w:rsid w:val="00782381"/>
    <w:pPr>
      <w:spacing w:after="120" w:line="312" w:lineRule="auto"/>
      <w:ind w:left="709" w:hanging="709"/>
    </w:pPr>
    <w:rPr>
      <w:rFonts w:cs="Arial"/>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anguage xmlns="http://schemas.microsoft.com/sharepoint/v3">DE</Language>
    <CustomerID xmlns="b9bbc5c3-42c9-4c30-b7a3-3f0c5e2a5378">1006</Customer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921A1A95EFE6D4182BDDA6FB5199AAF" ma:contentTypeVersion="5" ma:contentTypeDescription="Ein neues Dokument erstellen." ma:contentTypeScope="" ma:versionID="76d22cd87aa581c8f2de8b0fc444fc6a">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271E7-4022-44EC-A8F2-06F5FDBCBEB2}"/>
</file>

<file path=customXml/itemProps2.xml><?xml version="1.0" encoding="utf-8"?>
<ds:datastoreItem xmlns:ds="http://schemas.openxmlformats.org/officeDocument/2006/customXml" ds:itemID="{8A9EAA60-F9F6-4B33-B8F8-2E981D0E1F81}"/>
</file>

<file path=customXml/itemProps3.xml><?xml version="1.0" encoding="utf-8"?>
<ds:datastoreItem xmlns:ds="http://schemas.openxmlformats.org/officeDocument/2006/customXml" ds:itemID="{A2DF0A08-A3FA-45A3-B93C-1A260DDDA2D5}"/>
</file>

<file path=customXml/itemProps4.xml><?xml version="1.0" encoding="utf-8"?>
<ds:datastoreItem xmlns:ds="http://schemas.openxmlformats.org/officeDocument/2006/customXml" ds:itemID="{FDA7C7B9-A9DC-4258-B13E-84119C9324C3}"/>
</file>

<file path=docProps/app.xml><?xml version="1.0" encoding="utf-8"?>
<Properties xmlns="http://schemas.openxmlformats.org/officeDocument/2006/extended-properties" xmlns:vt="http://schemas.openxmlformats.org/officeDocument/2006/docPropsVTypes">
  <Template>Normal.dotm</Template>
  <TotalTime>0</TotalTime>
  <Pages>5</Pages>
  <Words>847</Words>
  <Characters>5342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Kantonale Verwaltung Graubünden</Company>
  <LinksUpToDate>false</LinksUpToDate>
  <CharactersWithSpaces>6177</CharactersWithSpaces>
  <SharedDoc>false</SharedDoc>
  <HLinks>
    <vt:vector size="192" baseType="variant">
      <vt:variant>
        <vt:i4>589831</vt:i4>
      </vt:variant>
      <vt:variant>
        <vt:i4>189</vt:i4>
      </vt:variant>
      <vt:variant>
        <vt:i4>0</vt:i4>
      </vt:variant>
      <vt:variant>
        <vt:i4>5</vt:i4>
      </vt:variant>
      <vt:variant>
        <vt:lpwstr>http://www.ahb.gr.ch/</vt:lpwstr>
      </vt:variant>
      <vt:variant>
        <vt:lpwstr/>
      </vt:variant>
      <vt:variant>
        <vt:i4>1507385</vt:i4>
      </vt:variant>
      <vt:variant>
        <vt:i4>182</vt:i4>
      </vt:variant>
      <vt:variant>
        <vt:i4>0</vt:i4>
      </vt:variant>
      <vt:variant>
        <vt:i4>5</vt:i4>
      </vt:variant>
      <vt:variant>
        <vt:lpwstr/>
      </vt:variant>
      <vt:variant>
        <vt:lpwstr>_Toc290637880</vt:lpwstr>
      </vt:variant>
      <vt:variant>
        <vt:i4>1572921</vt:i4>
      </vt:variant>
      <vt:variant>
        <vt:i4>176</vt:i4>
      </vt:variant>
      <vt:variant>
        <vt:i4>0</vt:i4>
      </vt:variant>
      <vt:variant>
        <vt:i4>5</vt:i4>
      </vt:variant>
      <vt:variant>
        <vt:lpwstr/>
      </vt:variant>
      <vt:variant>
        <vt:lpwstr>_Toc290637879</vt:lpwstr>
      </vt:variant>
      <vt:variant>
        <vt:i4>1572921</vt:i4>
      </vt:variant>
      <vt:variant>
        <vt:i4>170</vt:i4>
      </vt:variant>
      <vt:variant>
        <vt:i4>0</vt:i4>
      </vt:variant>
      <vt:variant>
        <vt:i4>5</vt:i4>
      </vt:variant>
      <vt:variant>
        <vt:lpwstr/>
      </vt:variant>
      <vt:variant>
        <vt:lpwstr>_Toc290637878</vt:lpwstr>
      </vt:variant>
      <vt:variant>
        <vt:i4>1572921</vt:i4>
      </vt:variant>
      <vt:variant>
        <vt:i4>164</vt:i4>
      </vt:variant>
      <vt:variant>
        <vt:i4>0</vt:i4>
      </vt:variant>
      <vt:variant>
        <vt:i4>5</vt:i4>
      </vt:variant>
      <vt:variant>
        <vt:lpwstr/>
      </vt:variant>
      <vt:variant>
        <vt:lpwstr>_Toc290637877</vt:lpwstr>
      </vt:variant>
      <vt:variant>
        <vt:i4>1572921</vt:i4>
      </vt:variant>
      <vt:variant>
        <vt:i4>158</vt:i4>
      </vt:variant>
      <vt:variant>
        <vt:i4>0</vt:i4>
      </vt:variant>
      <vt:variant>
        <vt:i4>5</vt:i4>
      </vt:variant>
      <vt:variant>
        <vt:lpwstr/>
      </vt:variant>
      <vt:variant>
        <vt:lpwstr>_Toc290637876</vt:lpwstr>
      </vt:variant>
      <vt:variant>
        <vt:i4>1572921</vt:i4>
      </vt:variant>
      <vt:variant>
        <vt:i4>152</vt:i4>
      </vt:variant>
      <vt:variant>
        <vt:i4>0</vt:i4>
      </vt:variant>
      <vt:variant>
        <vt:i4>5</vt:i4>
      </vt:variant>
      <vt:variant>
        <vt:lpwstr/>
      </vt:variant>
      <vt:variant>
        <vt:lpwstr>_Toc290637875</vt:lpwstr>
      </vt:variant>
      <vt:variant>
        <vt:i4>1572921</vt:i4>
      </vt:variant>
      <vt:variant>
        <vt:i4>146</vt:i4>
      </vt:variant>
      <vt:variant>
        <vt:i4>0</vt:i4>
      </vt:variant>
      <vt:variant>
        <vt:i4>5</vt:i4>
      </vt:variant>
      <vt:variant>
        <vt:lpwstr/>
      </vt:variant>
      <vt:variant>
        <vt:lpwstr>_Toc290637874</vt:lpwstr>
      </vt:variant>
      <vt:variant>
        <vt:i4>1572921</vt:i4>
      </vt:variant>
      <vt:variant>
        <vt:i4>140</vt:i4>
      </vt:variant>
      <vt:variant>
        <vt:i4>0</vt:i4>
      </vt:variant>
      <vt:variant>
        <vt:i4>5</vt:i4>
      </vt:variant>
      <vt:variant>
        <vt:lpwstr/>
      </vt:variant>
      <vt:variant>
        <vt:lpwstr>_Toc290637873</vt:lpwstr>
      </vt:variant>
      <vt:variant>
        <vt:i4>1572921</vt:i4>
      </vt:variant>
      <vt:variant>
        <vt:i4>134</vt:i4>
      </vt:variant>
      <vt:variant>
        <vt:i4>0</vt:i4>
      </vt:variant>
      <vt:variant>
        <vt:i4>5</vt:i4>
      </vt:variant>
      <vt:variant>
        <vt:lpwstr/>
      </vt:variant>
      <vt:variant>
        <vt:lpwstr>_Toc290637872</vt:lpwstr>
      </vt:variant>
      <vt:variant>
        <vt:i4>1572921</vt:i4>
      </vt:variant>
      <vt:variant>
        <vt:i4>128</vt:i4>
      </vt:variant>
      <vt:variant>
        <vt:i4>0</vt:i4>
      </vt:variant>
      <vt:variant>
        <vt:i4>5</vt:i4>
      </vt:variant>
      <vt:variant>
        <vt:lpwstr/>
      </vt:variant>
      <vt:variant>
        <vt:lpwstr>_Toc290637871</vt:lpwstr>
      </vt:variant>
      <vt:variant>
        <vt:i4>1572921</vt:i4>
      </vt:variant>
      <vt:variant>
        <vt:i4>122</vt:i4>
      </vt:variant>
      <vt:variant>
        <vt:i4>0</vt:i4>
      </vt:variant>
      <vt:variant>
        <vt:i4>5</vt:i4>
      </vt:variant>
      <vt:variant>
        <vt:lpwstr/>
      </vt:variant>
      <vt:variant>
        <vt:lpwstr>_Toc290637870</vt:lpwstr>
      </vt:variant>
      <vt:variant>
        <vt:i4>1638457</vt:i4>
      </vt:variant>
      <vt:variant>
        <vt:i4>116</vt:i4>
      </vt:variant>
      <vt:variant>
        <vt:i4>0</vt:i4>
      </vt:variant>
      <vt:variant>
        <vt:i4>5</vt:i4>
      </vt:variant>
      <vt:variant>
        <vt:lpwstr/>
      </vt:variant>
      <vt:variant>
        <vt:lpwstr>_Toc290637869</vt:lpwstr>
      </vt:variant>
      <vt:variant>
        <vt:i4>1638457</vt:i4>
      </vt:variant>
      <vt:variant>
        <vt:i4>110</vt:i4>
      </vt:variant>
      <vt:variant>
        <vt:i4>0</vt:i4>
      </vt:variant>
      <vt:variant>
        <vt:i4>5</vt:i4>
      </vt:variant>
      <vt:variant>
        <vt:lpwstr/>
      </vt:variant>
      <vt:variant>
        <vt:lpwstr>_Toc290637868</vt:lpwstr>
      </vt:variant>
      <vt:variant>
        <vt:i4>1638457</vt:i4>
      </vt:variant>
      <vt:variant>
        <vt:i4>104</vt:i4>
      </vt:variant>
      <vt:variant>
        <vt:i4>0</vt:i4>
      </vt:variant>
      <vt:variant>
        <vt:i4>5</vt:i4>
      </vt:variant>
      <vt:variant>
        <vt:lpwstr/>
      </vt:variant>
      <vt:variant>
        <vt:lpwstr>_Toc290637867</vt:lpwstr>
      </vt:variant>
      <vt:variant>
        <vt:i4>1638457</vt:i4>
      </vt:variant>
      <vt:variant>
        <vt:i4>98</vt:i4>
      </vt:variant>
      <vt:variant>
        <vt:i4>0</vt:i4>
      </vt:variant>
      <vt:variant>
        <vt:i4>5</vt:i4>
      </vt:variant>
      <vt:variant>
        <vt:lpwstr/>
      </vt:variant>
      <vt:variant>
        <vt:lpwstr>_Toc290637866</vt:lpwstr>
      </vt:variant>
      <vt:variant>
        <vt:i4>1638457</vt:i4>
      </vt:variant>
      <vt:variant>
        <vt:i4>92</vt:i4>
      </vt:variant>
      <vt:variant>
        <vt:i4>0</vt:i4>
      </vt:variant>
      <vt:variant>
        <vt:i4>5</vt:i4>
      </vt:variant>
      <vt:variant>
        <vt:lpwstr/>
      </vt:variant>
      <vt:variant>
        <vt:lpwstr>_Toc290637865</vt:lpwstr>
      </vt:variant>
      <vt:variant>
        <vt:i4>1638457</vt:i4>
      </vt:variant>
      <vt:variant>
        <vt:i4>86</vt:i4>
      </vt:variant>
      <vt:variant>
        <vt:i4>0</vt:i4>
      </vt:variant>
      <vt:variant>
        <vt:i4>5</vt:i4>
      </vt:variant>
      <vt:variant>
        <vt:lpwstr/>
      </vt:variant>
      <vt:variant>
        <vt:lpwstr>_Toc290637864</vt:lpwstr>
      </vt:variant>
      <vt:variant>
        <vt:i4>1638457</vt:i4>
      </vt:variant>
      <vt:variant>
        <vt:i4>80</vt:i4>
      </vt:variant>
      <vt:variant>
        <vt:i4>0</vt:i4>
      </vt:variant>
      <vt:variant>
        <vt:i4>5</vt:i4>
      </vt:variant>
      <vt:variant>
        <vt:lpwstr/>
      </vt:variant>
      <vt:variant>
        <vt:lpwstr>_Toc290637863</vt:lpwstr>
      </vt:variant>
      <vt:variant>
        <vt:i4>1638457</vt:i4>
      </vt:variant>
      <vt:variant>
        <vt:i4>74</vt:i4>
      </vt:variant>
      <vt:variant>
        <vt:i4>0</vt:i4>
      </vt:variant>
      <vt:variant>
        <vt:i4>5</vt:i4>
      </vt:variant>
      <vt:variant>
        <vt:lpwstr/>
      </vt:variant>
      <vt:variant>
        <vt:lpwstr>_Toc290637862</vt:lpwstr>
      </vt:variant>
      <vt:variant>
        <vt:i4>1638457</vt:i4>
      </vt:variant>
      <vt:variant>
        <vt:i4>68</vt:i4>
      </vt:variant>
      <vt:variant>
        <vt:i4>0</vt:i4>
      </vt:variant>
      <vt:variant>
        <vt:i4>5</vt:i4>
      </vt:variant>
      <vt:variant>
        <vt:lpwstr/>
      </vt:variant>
      <vt:variant>
        <vt:lpwstr>_Toc290637861</vt:lpwstr>
      </vt:variant>
      <vt:variant>
        <vt:i4>1638457</vt:i4>
      </vt:variant>
      <vt:variant>
        <vt:i4>62</vt:i4>
      </vt:variant>
      <vt:variant>
        <vt:i4>0</vt:i4>
      </vt:variant>
      <vt:variant>
        <vt:i4>5</vt:i4>
      </vt:variant>
      <vt:variant>
        <vt:lpwstr/>
      </vt:variant>
      <vt:variant>
        <vt:lpwstr>_Toc290637860</vt:lpwstr>
      </vt:variant>
      <vt:variant>
        <vt:i4>1703993</vt:i4>
      </vt:variant>
      <vt:variant>
        <vt:i4>56</vt:i4>
      </vt:variant>
      <vt:variant>
        <vt:i4>0</vt:i4>
      </vt:variant>
      <vt:variant>
        <vt:i4>5</vt:i4>
      </vt:variant>
      <vt:variant>
        <vt:lpwstr/>
      </vt:variant>
      <vt:variant>
        <vt:lpwstr>_Toc290637859</vt:lpwstr>
      </vt:variant>
      <vt:variant>
        <vt:i4>1703993</vt:i4>
      </vt:variant>
      <vt:variant>
        <vt:i4>50</vt:i4>
      </vt:variant>
      <vt:variant>
        <vt:i4>0</vt:i4>
      </vt:variant>
      <vt:variant>
        <vt:i4>5</vt:i4>
      </vt:variant>
      <vt:variant>
        <vt:lpwstr/>
      </vt:variant>
      <vt:variant>
        <vt:lpwstr>_Toc290637858</vt:lpwstr>
      </vt:variant>
      <vt:variant>
        <vt:i4>1703993</vt:i4>
      </vt:variant>
      <vt:variant>
        <vt:i4>44</vt:i4>
      </vt:variant>
      <vt:variant>
        <vt:i4>0</vt:i4>
      </vt:variant>
      <vt:variant>
        <vt:i4>5</vt:i4>
      </vt:variant>
      <vt:variant>
        <vt:lpwstr/>
      </vt:variant>
      <vt:variant>
        <vt:lpwstr>_Toc290637857</vt:lpwstr>
      </vt:variant>
      <vt:variant>
        <vt:i4>1703993</vt:i4>
      </vt:variant>
      <vt:variant>
        <vt:i4>38</vt:i4>
      </vt:variant>
      <vt:variant>
        <vt:i4>0</vt:i4>
      </vt:variant>
      <vt:variant>
        <vt:i4>5</vt:i4>
      </vt:variant>
      <vt:variant>
        <vt:lpwstr/>
      </vt:variant>
      <vt:variant>
        <vt:lpwstr>_Toc290637856</vt:lpwstr>
      </vt:variant>
      <vt:variant>
        <vt:i4>1703993</vt:i4>
      </vt:variant>
      <vt:variant>
        <vt:i4>32</vt:i4>
      </vt:variant>
      <vt:variant>
        <vt:i4>0</vt:i4>
      </vt:variant>
      <vt:variant>
        <vt:i4>5</vt:i4>
      </vt:variant>
      <vt:variant>
        <vt:lpwstr/>
      </vt:variant>
      <vt:variant>
        <vt:lpwstr>_Toc290637855</vt:lpwstr>
      </vt:variant>
      <vt:variant>
        <vt:i4>1703993</vt:i4>
      </vt:variant>
      <vt:variant>
        <vt:i4>26</vt:i4>
      </vt:variant>
      <vt:variant>
        <vt:i4>0</vt:i4>
      </vt:variant>
      <vt:variant>
        <vt:i4>5</vt:i4>
      </vt:variant>
      <vt:variant>
        <vt:lpwstr/>
      </vt:variant>
      <vt:variant>
        <vt:lpwstr>_Toc290637854</vt:lpwstr>
      </vt:variant>
      <vt:variant>
        <vt:i4>1703993</vt:i4>
      </vt:variant>
      <vt:variant>
        <vt:i4>20</vt:i4>
      </vt:variant>
      <vt:variant>
        <vt:i4>0</vt:i4>
      </vt:variant>
      <vt:variant>
        <vt:i4>5</vt:i4>
      </vt:variant>
      <vt:variant>
        <vt:lpwstr/>
      </vt:variant>
      <vt:variant>
        <vt:lpwstr>_Toc290637853</vt:lpwstr>
      </vt:variant>
      <vt:variant>
        <vt:i4>1703993</vt:i4>
      </vt:variant>
      <vt:variant>
        <vt:i4>14</vt:i4>
      </vt:variant>
      <vt:variant>
        <vt:i4>0</vt:i4>
      </vt:variant>
      <vt:variant>
        <vt:i4>5</vt:i4>
      </vt:variant>
      <vt:variant>
        <vt:lpwstr/>
      </vt:variant>
      <vt:variant>
        <vt:lpwstr>_Toc290637852</vt:lpwstr>
      </vt:variant>
      <vt:variant>
        <vt:i4>1703993</vt:i4>
      </vt:variant>
      <vt:variant>
        <vt:i4>8</vt:i4>
      </vt:variant>
      <vt:variant>
        <vt:i4>0</vt:i4>
      </vt:variant>
      <vt:variant>
        <vt:i4>5</vt:i4>
      </vt:variant>
      <vt:variant>
        <vt:lpwstr/>
      </vt:variant>
      <vt:variant>
        <vt:lpwstr>_Toc290637851</vt:lpwstr>
      </vt:variant>
      <vt:variant>
        <vt:i4>1703993</vt:i4>
      </vt:variant>
      <vt:variant>
        <vt:i4>2</vt:i4>
      </vt:variant>
      <vt:variant>
        <vt:i4>0</vt:i4>
      </vt:variant>
      <vt:variant>
        <vt:i4>5</vt:i4>
      </vt:variant>
      <vt:variant>
        <vt:lpwstr/>
      </vt:variant>
      <vt:variant>
        <vt:lpwstr>_Toc290637850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Erläuternder Bericht</dc:title>
  <dc:subject/>
  <dc:creator>maehan1</dc:creator>
  <cp:keywords/>
  <dc:description/>
  <cp:lastModifiedBy>Nold Heidi</cp:lastModifiedBy>
  <cp:revision>2</cp:revision>
  <cp:lastPrinted>2011-08-23T11:51:00Z</cp:lastPrinted>
  <dcterms:created xsi:type="dcterms:W3CDTF">2011-08-23T14:41:00Z</dcterms:created>
  <dcterms:modified xsi:type="dcterms:W3CDTF">2011-08-23T14:41:00Z</dcterms:modified>
  <cp:category>09_2011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0x0101001921A1A95EFE6D4182BDDA6FB5199AAF</vt:lpwstr>
  </property>
</Properties>
</file>